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893" w:rsidRPr="00DA0922" w:rsidRDefault="003F0893" w:rsidP="003F0893">
      <w:pPr>
        <w:jc w:val="center"/>
        <w:rPr>
          <w:color w:val="000000"/>
        </w:rPr>
      </w:pPr>
      <w:r w:rsidRPr="00DA0922">
        <w:rPr>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4pt" o:ole="" fillcolor="window">
            <v:imagedata r:id="rId5" o:title=""/>
          </v:shape>
          <o:OLEObject Type="Embed" ProgID="CorelDraw.Graphic.8" ShapeID="_x0000_i1025" DrawAspect="Content" ObjectID="_1820751549" r:id="rId6"/>
        </w:object>
      </w:r>
    </w:p>
    <w:p w:rsidR="003F0893" w:rsidRPr="00C76FF9" w:rsidRDefault="003F0893" w:rsidP="003F0893">
      <w:pPr>
        <w:jc w:val="center"/>
        <w:rPr>
          <w:color w:val="000000"/>
          <w:szCs w:val="28"/>
        </w:rPr>
      </w:pPr>
      <w:r w:rsidRPr="00C76FF9">
        <w:rPr>
          <w:color w:val="000000"/>
          <w:szCs w:val="28"/>
        </w:rPr>
        <w:t>УКРАЇНА</w:t>
      </w:r>
    </w:p>
    <w:p w:rsidR="003F0893" w:rsidRPr="00C76FF9" w:rsidRDefault="003F0893" w:rsidP="003F0893">
      <w:pPr>
        <w:jc w:val="center"/>
        <w:rPr>
          <w:b/>
          <w:color w:val="000000"/>
        </w:rPr>
      </w:pPr>
      <w:r w:rsidRPr="00C76FF9">
        <w:rPr>
          <w:b/>
          <w:color w:val="000000"/>
        </w:rPr>
        <w:t xml:space="preserve">Департамент </w:t>
      </w:r>
      <w:proofErr w:type="spellStart"/>
      <w:r w:rsidRPr="00C76FF9">
        <w:rPr>
          <w:b/>
          <w:color w:val="000000"/>
        </w:rPr>
        <w:t>освіти</w:t>
      </w:r>
      <w:proofErr w:type="spellEnd"/>
      <w:r>
        <w:rPr>
          <w:b/>
          <w:color w:val="000000"/>
        </w:rPr>
        <w:t xml:space="preserve"> і науки</w:t>
      </w:r>
    </w:p>
    <w:p w:rsidR="003F0893" w:rsidRPr="00C76FF9" w:rsidRDefault="003F0893" w:rsidP="003F0893">
      <w:pPr>
        <w:jc w:val="center"/>
        <w:rPr>
          <w:b/>
          <w:color w:val="000000"/>
        </w:rPr>
      </w:pPr>
      <w:proofErr w:type="spellStart"/>
      <w:r w:rsidRPr="00C76FF9">
        <w:rPr>
          <w:b/>
          <w:color w:val="000000"/>
        </w:rPr>
        <w:t>Івано-Франківської</w:t>
      </w:r>
      <w:proofErr w:type="spellEnd"/>
      <w:r w:rsidRPr="00C76FF9">
        <w:rPr>
          <w:b/>
          <w:color w:val="000000"/>
        </w:rPr>
        <w:t xml:space="preserve"> </w:t>
      </w:r>
      <w:proofErr w:type="spellStart"/>
      <w:r w:rsidRPr="00C76FF9">
        <w:rPr>
          <w:b/>
          <w:color w:val="000000"/>
        </w:rPr>
        <w:t>обласної</w:t>
      </w:r>
      <w:proofErr w:type="spellEnd"/>
      <w:r w:rsidRPr="00C76FF9">
        <w:rPr>
          <w:b/>
          <w:color w:val="000000"/>
        </w:rPr>
        <w:t xml:space="preserve"> </w:t>
      </w:r>
      <w:proofErr w:type="spellStart"/>
      <w:proofErr w:type="gramStart"/>
      <w:r w:rsidRPr="00C76FF9">
        <w:rPr>
          <w:b/>
          <w:color w:val="000000"/>
        </w:rPr>
        <w:t>державної</w:t>
      </w:r>
      <w:proofErr w:type="spellEnd"/>
      <w:r w:rsidRPr="00C76FF9">
        <w:rPr>
          <w:b/>
          <w:color w:val="000000"/>
        </w:rPr>
        <w:t xml:space="preserve">  </w:t>
      </w:r>
      <w:proofErr w:type="spellStart"/>
      <w:r w:rsidRPr="00C76FF9">
        <w:rPr>
          <w:b/>
          <w:color w:val="000000"/>
        </w:rPr>
        <w:t>адміністрації</w:t>
      </w:r>
      <w:proofErr w:type="spellEnd"/>
      <w:proofErr w:type="gramEnd"/>
    </w:p>
    <w:p w:rsidR="003F0893" w:rsidRPr="00C76FF9" w:rsidRDefault="003F0893" w:rsidP="003F0893">
      <w:pPr>
        <w:jc w:val="center"/>
        <w:rPr>
          <w:b/>
          <w:color w:val="000000"/>
          <w:sz w:val="18"/>
        </w:rPr>
      </w:pPr>
    </w:p>
    <w:p w:rsidR="003F0893" w:rsidRPr="00C76FF9" w:rsidRDefault="003F0893" w:rsidP="003F0893">
      <w:pPr>
        <w:pStyle w:val="1"/>
        <w:rPr>
          <w:color w:val="000000"/>
          <w:sz w:val="24"/>
        </w:rPr>
      </w:pPr>
      <w:r w:rsidRPr="00C76FF9">
        <w:rPr>
          <w:color w:val="000000"/>
          <w:sz w:val="24"/>
        </w:rPr>
        <w:t xml:space="preserve">ІВАНО – ФРАНКІВСЬКИЙ ОБЛАСНИЙ </w:t>
      </w:r>
    </w:p>
    <w:p w:rsidR="003F0893" w:rsidRPr="00C76FF9" w:rsidRDefault="003F0893" w:rsidP="003F0893">
      <w:pPr>
        <w:pStyle w:val="1"/>
        <w:rPr>
          <w:color w:val="000000"/>
          <w:sz w:val="24"/>
        </w:rPr>
      </w:pPr>
      <w:r w:rsidRPr="00C76FF9">
        <w:rPr>
          <w:color w:val="000000"/>
          <w:sz w:val="24"/>
        </w:rPr>
        <w:t>ЕКОЛОГО-НАТУРАЛІСТИЧНИЙ ЦЕНТР УЧНІВСЬКОЇ МОЛОДІ</w:t>
      </w:r>
    </w:p>
    <w:p w:rsidR="003F0893" w:rsidRPr="00C76FF9" w:rsidRDefault="003F0893" w:rsidP="003F0893">
      <w:pPr>
        <w:jc w:val="center"/>
        <w:rPr>
          <w:b/>
        </w:rPr>
      </w:pPr>
      <w:r w:rsidRPr="00C76FF9">
        <w:rPr>
          <w:b/>
        </w:rPr>
        <w:t>ІВАНО – ФРАНКІВСЬКОЇ ОБЛАСНОЇ РАДИ</w:t>
      </w:r>
    </w:p>
    <w:p w:rsidR="003F0893" w:rsidRPr="00C76FF9" w:rsidRDefault="003F0893" w:rsidP="003F0893">
      <w:pPr>
        <w:rPr>
          <w:sz w:val="16"/>
          <w:szCs w:val="16"/>
        </w:rPr>
      </w:pPr>
    </w:p>
    <w:p w:rsidR="003F0893" w:rsidRPr="00C76FF9" w:rsidRDefault="003F0893" w:rsidP="003F0893">
      <w:pPr>
        <w:jc w:val="center"/>
        <w:rPr>
          <w:color w:val="000000"/>
        </w:rPr>
      </w:pPr>
      <w:proofErr w:type="gramStart"/>
      <w:r w:rsidRPr="00C76FF9">
        <w:rPr>
          <w:color w:val="000000"/>
        </w:rPr>
        <w:t>76018,  м.</w:t>
      </w:r>
      <w:proofErr w:type="gramEnd"/>
      <w:r w:rsidRPr="00C76FF9">
        <w:rPr>
          <w:color w:val="000000"/>
        </w:rPr>
        <w:t xml:space="preserve"> </w:t>
      </w:r>
      <w:proofErr w:type="spellStart"/>
      <w:r w:rsidRPr="00C76FF9">
        <w:rPr>
          <w:color w:val="000000"/>
        </w:rPr>
        <w:t>Івано-Франківськ</w:t>
      </w:r>
      <w:proofErr w:type="spellEnd"/>
      <w:r w:rsidRPr="00C76FF9">
        <w:rPr>
          <w:color w:val="000000"/>
        </w:rPr>
        <w:t xml:space="preserve">, </w:t>
      </w:r>
      <w:proofErr w:type="spellStart"/>
      <w:r w:rsidRPr="00C76FF9">
        <w:rPr>
          <w:color w:val="000000"/>
        </w:rPr>
        <w:t>вул</w:t>
      </w:r>
      <w:proofErr w:type="spellEnd"/>
      <w:r w:rsidRPr="00C76FF9">
        <w:rPr>
          <w:color w:val="000000"/>
        </w:rPr>
        <w:t xml:space="preserve">. Набережна </w:t>
      </w:r>
      <w:proofErr w:type="spellStart"/>
      <w:r w:rsidRPr="00C76FF9">
        <w:rPr>
          <w:color w:val="000000"/>
        </w:rPr>
        <w:t>ім</w:t>
      </w:r>
      <w:proofErr w:type="spellEnd"/>
      <w:r w:rsidRPr="00C76FF9">
        <w:rPr>
          <w:color w:val="000000"/>
        </w:rPr>
        <w:t xml:space="preserve">. В. </w:t>
      </w:r>
      <w:proofErr w:type="spellStart"/>
      <w:r w:rsidRPr="00C76FF9">
        <w:rPr>
          <w:color w:val="000000"/>
        </w:rPr>
        <w:t>Стефаника</w:t>
      </w:r>
      <w:proofErr w:type="spellEnd"/>
      <w:r w:rsidRPr="00C76FF9">
        <w:rPr>
          <w:color w:val="000000"/>
        </w:rPr>
        <w:t xml:space="preserve"> 34</w:t>
      </w:r>
      <w:r w:rsidRPr="00C76FF9">
        <w:rPr>
          <w:color w:val="000000"/>
          <w:vertAlign w:val="superscript"/>
        </w:rPr>
        <w:t>б</w:t>
      </w:r>
      <w:r w:rsidRPr="00C76FF9">
        <w:rPr>
          <w:color w:val="000000"/>
        </w:rPr>
        <w:t xml:space="preserve">, тел./факс 54-72-26, </w:t>
      </w:r>
      <w:hyperlink r:id="rId7" w:history="1">
        <w:r w:rsidRPr="001413E3">
          <w:rPr>
            <w:rStyle w:val="a3"/>
          </w:rPr>
          <w:t>www.oencum.</w:t>
        </w:r>
        <w:r w:rsidRPr="001413E3">
          <w:rPr>
            <w:rStyle w:val="a3"/>
            <w:lang w:val="en-US"/>
          </w:rPr>
          <w:t>com</w:t>
        </w:r>
        <w:r w:rsidRPr="001413E3">
          <w:rPr>
            <w:rStyle w:val="a3"/>
          </w:rPr>
          <w:t>.ua</w:t>
        </w:r>
      </w:hyperlink>
      <w:r>
        <w:rPr>
          <w:rStyle w:val="a3"/>
          <w:lang w:val="uk-UA"/>
        </w:rPr>
        <w:t xml:space="preserve">         </w:t>
      </w:r>
      <w:r w:rsidRPr="001413E3">
        <w:rPr>
          <w:color w:val="000000"/>
        </w:rPr>
        <w:t xml:space="preserve"> </w:t>
      </w:r>
      <w:hyperlink r:id="rId8" w:history="1">
        <w:r w:rsidRPr="001413E3">
          <w:rPr>
            <w:rStyle w:val="a3"/>
            <w:color w:val="000000"/>
          </w:rPr>
          <w:t>if_odencum@ukr.net</w:t>
        </w:r>
      </w:hyperlink>
      <w:r w:rsidRPr="00C76FF9">
        <w:rPr>
          <w:color w:val="000000"/>
        </w:rPr>
        <w:t xml:space="preserve"> </w:t>
      </w:r>
    </w:p>
    <w:p w:rsidR="003F0893" w:rsidRPr="00DA0922" w:rsidRDefault="003F0893" w:rsidP="003F0893">
      <w:pPr>
        <w:rPr>
          <w:szCs w:val="28"/>
        </w:rPr>
      </w:pPr>
      <w:r>
        <w:rPr>
          <w:noProof/>
          <w:lang w:val="uk-UA" w:eastAsia="uk-UA"/>
        </w:rPr>
        <mc:AlternateContent>
          <mc:Choice Requires="wps">
            <w:drawing>
              <wp:anchor distT="4294967293" distB="4294967293" distL="114300" distR="114300" simplePos="0" relativeHeight="251659264" behindDoc="0" locked="0" layoutInCell="1" allowOverlap="1">
                <wp:simplePos x="0" y="0"/>
                <wp:positionH relativeFrom="column">
                  <wp:posOffset>-571500</wp:posOffset>
                </wp:positionH>
                <wp:positionV relativeFrom="paragraph">
                  <wp:posOffset>94614</wp:posOffset>
                </wp:positionV>
                <wp:extent cx="6983730" cy="0"/>
                <wp:effectExtent l="0" t="19050" r="2667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line">
                          <a:avLst/>
                        </a:prstGeom>
                        <a:noFill/>
                        <a:ln w="3492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A356D" id="Прямая соединительная линия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pt,7.45pt" to="504.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" strokeweight="2.75pt">
                <v:stroke linestyle="thinThin"/>
              </v:line>
            </w:pict>
          </mc:Fallback>
        </mc:AlternateContent>
      </w:r>
      <w:r w:rsidRPr="00DA0922">
        <w:rPr>
          <w:szCs w:val="28"/>
        </w:rPr>
        <w:t>--</w:t>
      </w:r>
    </w:p>
    <w:p w:rsidR="003F0893" w:rsidRDefault="003F0893" w:rsidP="003F0893">
      <w:pPr>
        <w:jc w:val="center"/>
        <w:rPr>
          <w:szCs w:val="28"/>
          <w:lang w:val="uk-UA"/>
        </w:rPr>
      </w:pPr>
    </w:p>
    <w:p w:rsidR="003F0893" w:rsidRDefault="003F0893" w:rsidP="003F0893">
      <w:pPr>
        <w:jc w:val="both"/>
        <w:rPr>
          <w:szCs w:val="28"/>
          <w:lang w:val="uk-UA"/>
        </w:rPr>
      </w:pPr>
      <w:r>
        <w:rPr>
          <w:szCs w:val="28"/>
          <w:lang w:val="uk-UA"/>
        </w:rPr>
        <w:t xml:space="preserve">Від </w:t>
      </w:r>
      <w:r>
        <w:rPr>
          <w:szCs w:val="28"/>
          <w:lang w:val="uk-UA"/>
        </w:rPr>
        <w:t>30.09.2025р. № 01-21/73</w:t>
      </w:r>
    </w:p>
    <w:p w:rsidR="003F0893" w:rsidRDefault="003F0893" w:rsidP="003F0893">
      <w:pPr>
        <w:jc w:val="center"/>
        <w:rPr>
          <w:szCs w:val="28"/>
          <w:lang w:val="uk-UA"/>
        </w:rPr>
      </w:pPr>
    </w:p>
    <w:p w:rsidR="003F0893" w:rsidRPr="00C20057" w:rsidRDefault="003F0893" w:rsidP="003F0893">
      <w:pPr>
        <w:ind w:firstLine="5245"/>
        <w:jc w:val="both"/>
        <w:rPr>
          <w:b/>
          <w:szCs w:val="28"/>
          <w:lang w:val="uk-UA"/>
        </w:rPr>
      </w:pPr>
      <w:r w:rsidRPr="00C20057">
        <w:rPr>
          <w:b/>
          <w:szCs w:val="28"/>
          <w:lang w:val="uk-UA"/>
        </w:rPr>
        <w:t xml:space="preserve">Керівникам місцевих органів </w:t>
      </w:r>
    </w:p>
    <w:p w:rsidR="003F0893" w:rsidRPr="00C20057" w:rsidRDefault="003F0893" w:rsidP="003F0893">
      <w:pPr>
        <w:ind w:firstLine="5245"/>
        <w:jc w:val="both"/>
        <w:rPr>
          <w:b/>
          <w:szCs w:val="28"/>
          <w:lang w:val="uk-UA"/>
        </w:rPr>
      </w:pPr>
      <w:r w:rsidRPr="00C20057">
        <w:rPr>
          <w:b/>
          <w:szCs w:val="28"/>
          <w:lang w:val="uk-UA"/>
        </w:rPr>
        <w:t>управління освітою</w:t>
      </w:r>
    </w:p>
    <w:p w:rsidR="003F0893" w:rsidRPr="00C20057" w:rsidRDefault="003F0893" w:rsidP="003F0893">
      <w:pPr>
        <w:ind w:firstLine="5245"/>
        <w:jc w:val="both"/>
        <w:rPr>
          <w:b/>
          <w:szCs w:val="28"/>
          <w:lang w:val="uk-UA"/>
        </w:rPr>
      </w:pPr>
    </w:p>
    <w:p w:rsidR="003F0893" w:rsidRPr="00C20057" w:rsidRDefault="003F0893" w:rsidP="003F0893">
      <w:pPr>
        <w:ind w:firstLine="5245"/>
        <w:jc w:val="both"/>
        <w:rPr>
          <w:b/>
          <w:szCs w:val="28"/>
          <w:lang w:val="uk-UA"/>
        </w:rPr>
      </w:pPr>
      <w:r w:rsidRPr="00C20057">
        <w:rPr>
          <w:b/>
          <w:szCs w:val="28"/>
          <w:lang w:val="uk-UA"/>
        </w:rPr>
        <w:t xml:space="preserve">Керівникам закладів </w:t>
      </w:r>
    </w:p>
    <w:p w:rsidR="003F0893" w:rsidRDefault="003F0893" w:rsidP="003F0893">
      <w:pPr>
        <w:ind w:firstLine="5245"/>
        <w:jc w:val="both"/>
        <w:rPr>
          <w:b/>
          <w:szCs w:val="28"/>
          <w:lang w:val="uk-UA"/>
        </w:rPr>
      </w:pPr>
      <w:r w:rsidRPr="00C20057">
        <w:rPr>
          <w:b/>
          <w:szCs w:val="28"/>
          <w:lang w:val="uk-UA"/>
        </w:rPr>
        <w:t>позашкільної освіти</w:t>
      </w:r>
    </w:p>
    <w:p w:rsidR="003F0893" w:rsidRDefault="003F0893" w:rsidP="003F0893">
      <w:pPr>
        <w:ind w:firstLine="5245"/>
        <w:jc w:val="both"/>
        <w:rPr>
          <w:b/>
          <w:szCs w:val="28"/>
          <w:lang w:val="uk-UA"/>
        </w:rPr>
      </w:pPr>
    </w:p>
    <w:p w:rsidR="003F0893" w:rsidRDefault="003F0893" w:rsidP="003F0893">
      <w:pPr>
        <w:ind w:firstLine="5245"/>
        <w:jc w:val="both"/>
        <w:rPr>
          <w:b/>
          <w:szCs w:val="28"/>
          <w:lang w:val="uk-UA"/>
        </w:rPr>
      </w:pPr>
    </w:p>
    <w:p w:rsidR="003F0893" w:rsidRDefault="003F0893" w:rsidP="003F0893">
      <w:pPr>
        <w:jc w:val="both"/>
        <w:rPr>
          <w:b/>
          <w:szCs w:val="28"/>
          <w:lang w:val="uk-UA"/>
        </w:rPr>
      </w:pPr>
      <w:r>
        <w:rPr>
          <w:b/>
          <w:szCs w:val="28"/>
          <w:lang w:val="uk-UA"/>
        </w:rPr>
        <w:t xml:space="preserve">Про проведення обласного конкурсу </w:t>
      </w:r>
    </w:p>
    <w:p w:rsidR="003F0893" w:rsidRDefault="003F0893" w:rsidP="003F0893">
      <w:pPr>
        <w:jc w:val="both"/>
        <w:rPr>
          <w:b/>
          <w:szCs w:val="28"/>
          <w:lang w:val="uk-UA"/>
        </w:rPr>
      </w:pPr>
      <w:r>
        <w:rPr>
          <w:b/>
          <w:szCs w:val="28"/>
          <w:lang w:val="uk-UA"/>
        </w:rPr>
        <w:t>молодіжних екологічних стартапів</w:t>
      </w:r>
    </w:p>
    <w:p w:rsidR="003F0893" w:rsidRDefault="003F0893" w:rsidP="003F0893">
      <w:pPr>
        <w:jc w:val="both"/>
        <w:rPr>
          <w:b/>
          <w:szCs w:val="28"/>
          <w:lang w:val="uk-UA"/>
        </w:rPr>
      </w:pPr>
    </w:p>
    <w:p w:rsidR="00504C53" w:rsidRDefault="003F0893" w:rsidP="002B2B27">
      <w:pPr>
        <w:spacing w:line="276" w:lineRule="auto"/>
        <w:ind w:firstLine="851"/>
        <w:jc w:val="both"/>
        <w:rPr>
          <w:szCs w:val="28"/>
          <w:lang w:val="uk-UA"/>
        </w:rPr>
      </w:pPr>
      <w:r w:rsidRPr="003F0893">
        <w:rPr>
          <w:szCs w:val="28"/>
          <w:lang w:val="uk-UA"/>
        </w:rPr>
        <w:t>Відповідно до плану роботи Івано-</w:t>
      </w:r>
      <w:r w:rsidR="009307C3">
        <w:rPr>
          <w:szCs w:val="28"/>
          <w:lang w:val="uk-UA"/>
        </w:rPr>
        <w:t>Франківського обласного еколого-натуралістичного центру</w:t>
      </w:r>
      <w:r w:rsidR="00772ABE">
        <w:rPr>
          <w:szCs w:val="28"/>
          <w:lang w:val="uk-UA"/>
        </w:rPr>
        <w:t xml:space="preserve"> учнівської молоді на 2025-2026 навчальний рік</w:t>
      </w:r>
      <w:r w:rsidR="00826A69">
        <w:rPr>
          <w:szCs w:val="28"/>
          <w:lang w:val="uk-UA"/>
        </w:rPr>
        <w:t xml:space="preserve"> </w:t>
      </w:r>
      <w:r w:rsidR="00826A69" w:rsidRPr="002B2B27">
        <w:rPr>
          <w:b/>
          <w:szCs w:val="28"/>
          <w:lang w:val="uk-UA"/>
        </w:rPr>
        <w:t>у січні 2026 року  буде проведено обласний конкурс молодіжних екологічних стартапів</w:t>
      </w:r>
      <w:r w:rsidR="00504C53">
        <w:rPr>
          <w:szCs w:val="28"/>
          <w:lang w:val="uk-UA"/>
        </w:rPr>
        <w:t xml:space="preserve"> (далі - Конкурс).</w:t>
      </w:r>
    </w:p>
    <w:p w:rsidR="00504C53" w:rsidRDefault="00504C53" w:rsidP="002B2B27">
      <w:pPr>
        <w:spacing w:line="276" w:lineRule="auto"/>
        <w:ind w:firstLine="851"/>
        <w:jc w:val="both"/>
        <w:rPr>
          <w:szCs w:val="28"/>
          <w:lang w:val="uk-UA"/>
        </w:rPr>
      </w:pPr>
      <w:r w:rsidRPr="00504C53">
        <w:rPr>
          <w:szCs w:val="28"/>
          <w:lang w:val="uk-UA"/>
        </w:rPr>
        <w:t xml:space="preserve">Конкурс проводиться з метою </w:t>
      </w:r>
      <w:r w:rsidRPr="00504C53">
        <w:rPr>
          <w:szCs w:val="28"/>
          <w:lang w:val="uk-UA"/>
        </w:rPr>
        <w:t>привернення уваги учнівської молоді до екологічних проблем у своєму населеному пункті (громаді),</w:t>
      </w:r>
      <w:r w:rsidRPr="00504C53">
        <w:rPr>
          <w:szCs w:val="28"/>
          <w:lang w:val="uk-UA"/>
        </w:rPr>
        <w:t xml:space="preserve"> популяризації </w:t>
      </w:r>
      <w:r w:rsidRPr="00504C53">
        <w:rPr>
          <w:szCs w:val="28"/>
          <w:lang w:val="uk-UA"/>
        </w:rPr>
        <w:t>екологічних ініціатив;</w:t>
      </w:r>
      <w:r>
        <w:rPr>
          <w:szCs w:val="28"/>
          <w:lang w:val="uk-UA"/>
        </w:rPr>
        <w:t xml:space="preserve"> </w:t>
      </w:r>
      <w:r w:rsidRPr="00504C53">
        <w:rPr>
          <w:szCs w:val="28"/>
          <w:lang w:val="uk-UA"/>
        </w:rPr>
        <w:t>створення інноваційних екологічних проєктів, які можуть бути реалізовані на теренах конкретного населеного пункту (громади)</w:t>
      </w:r>
      <w:r>
        <w:rPr>
          <w:szCs w:val="28"/>
          <w:lang w:val="uk-UA"/>
        </w:rPr>
        <w:t>.</w:t>
      </w:r>
    </w:p>
    <w:p w:rsidR="00504C53" w:rsidRDefault="00504C53" w:rsidP="002B2B27">
      <w:pPr>
        <w:spacing w:line="276" w:lineRule="auto"/>
        <w:ind w:firstLine="851"/>
        <w:jc w:val="both"/>
        <w:rPr>
          <w:szCs w:val="28"/>
          <w:lang w:val="uk-UA"/>
        </w:rPr>
      </w:pPr>
      <w:r>
        <w:rPr>
          <w:szCs w:val="28"/>
          <w:lang w:val="uk-UA"/>
        </w:rPr>
        <w:t>Просимо інформацію про проведення Конкурсу</w:t>
      </w:r>
      <w:r w:rsidR="002B2B27">
        <w:rPr>
          <w:szCs w:val="28"/>
          <w:lang w:val="uk-UA"/>
        </w:rPr>
        <w:t xml:space="preserve"> поширити серед закладів загальної середньої та позашкільної освіти. </w:t>
      </w:r>
    </w:p>
    <w:p w:rsidR="002B2B27" w:rsidRDefault="002B2B27" w:rsidP="002B2B27">
      <w:pPr>
        <w:spacing w:line="276" w:lineRule="auto"/>
        <w:ind w:firstLine="851"/>
        <w:jc w:val="both"/>
        <w:rPr>
          <w:szCs w:val="28"/>
          <w:lang w:val="uk-UA"/>
        </w:rPr>
      </w:pPr>
      <w:r>
        <w:rPr>
          <w:szCs w:val="28"/>
          <w:lang w:val="uk-UA"/>
        </w:rPr>
        <w:t>Методичні рекомендації щодо проведення Конкурсу додаються.</w:t>
      </w:r>
    </w:p>
    <w:p w:rsidR="00945B84" w:rsidRDefault="00945B84" w:rsidP="002B2B27">
      <w:pPr>
        <w:spacing w:line="276" w:lineRule="auto"/>
        <w:ind w:firstLine="851"/>
        <w:jc w:val="both"/>
        <w:rPr>
          <w:szCs w:val="28"/>
          <w:lang w:val="uk-UA"/>
        </w:rPr>
      </w:pPr>
    </w:p>
    <w:p w:rsidR="00945B84" w:rsidRDefault="00945B84" w:rsidP="002B2B27">
      <w:pPr>
        <w:spacing w:line="276" w:lineRule="auto"/>
        <w:ind w:firstLine="851"/>
        <w:jc w:val="both"/>
        <w:rPr>
          <w:szCs w:val="28"/>
          <w:lang w:val="uk-UA"/>
        </w:rPr>
      </w:pPr>
    </w:p>
    <w:p w:rsidR="00945B84" w:rsidRPr="00945B84" w:rsidRDefault="00945B84" w:rsidP="00945B84">
      <w:pPr>
        <w:spacing w:line="276" w:lineRule="auto"/>
        <w:jc w:val="both"/>
        <w:rPr>
          <w:b/>
          <w:szCs w:val="28"/>
          <w:lang w:val="uk-UA"/>
        </w:rPr>
      </w:pPr>
      <w:r w:rsidRPr="00945B84">
        <w:rPr>
          <w:b/>
          <w:szCs w:val="28"/>
          <w:lang w:val="uk-UA"/>
        </w:rPr>
        <w:t>Директор                                                                       Тамара ГУДЗИК</w:t>
      </w:r>
    </w:p>
    <w:p w:rsidR="002B2B27" w:rsidRDefault="002B2B27" w:rsidP="002B2B27">
      <w:pPr>
        <w:spacing w:line="276" w:lineRule="auto"/>
        <w:ind w:firstLine="851"/>
        <w:jc w:val="both"/>
        <w:rPr>
          <w:szCs w:val="28"/>
          <w:lang w:val="uk-UA"/>
        </w:rPr>
      </w:pPr>
    </w:p>
    <w:p w:rsidR="002B2B27" w:rsidRDefault="002B2B27" w:rsidP="002B2B27">
      <w:pPr>
        <w:spacing w:line="276" w:lineRule="auto"/>
        <w:ind w:firstLine="851"/>
        <w:jc w:val="both"/>
        <w:rPr>
          <w:szCs w:val="28"/>
          <w:lang w:val="uk-UA"/>
        </w:rPr>
      </w:pPr>
    </w:p>
    <w:p w:rsidR="002B2B27" w:rsidRDefault="002B2B27" w:rsidP="002B2B27">
      <w:pPr>
        <w:spacing w:line="276" w:lineRule="auto"/>
        <w:ind w:firstLine="851"/>
        <w:jc w:val="both"/>
        <w:rPr>
          <w:szCs w:val="28"/>
          <w:lang w:val="uk-UA"/>
        </w:rPr>
      </w:pPr>
    </w:p>
    <w:p w:rsidR="002B2B27" w:rsidRDefault="002B2B27" w:rsidP="002B2B27">
      <w:pPr>
        <w:spacing w:line="276" w:lineRule="auto"/>
        <w:ind w:firstLine="851"/>
        <w:jc w:val="both"/>
        <w:rPr>
          <w:szCs w:val="28"/>
          <w:lang w:val="uk-UA"/>
        </w:rPr>
      </w:pPr>
    </w:p>
    <w:p w:rsidR="002B2B27" w:rsidRPr="002B2B27" w:rsidRDefault="002B2B27" w:rsidP="002B2B27">
      <w:pPr>
        <w:ind w:firstLine="5245"/>
        <w:rPr>
          <w:szCs w:val="28"/>
          <w:lang w:val="uk-UA"/>
        </w:rPr>
      </w:pPr>
      <w:r w:rsidRPr="002B2B27">
        <w:rPr>
          <w:szCs w:val="28"/>
          <w:lang w:val="uk-UA"/>
        </w:rPr>
        <w:lastRenderedPageBreak/>
        <w:t>Д</w:t>
      </w:r>
      <w:r>
        <w:rPr>
          <w:szCs w:val="28"/>
          <w:lang w:val="uk-UA"/>
        </w:rPr>
        <w:t xml:space="preserve">одаток </w:t>
      </w:r>
    </w:p>
    <w:p w:rsidR="002B2B27" w:rsidRDefault="002B2B27" w:rsidP="002B2B27">
      <w:pPr>
        <w:ind w:firstLine="5245"/>
        <w:rPr>
          <w:szCs w:val="28"/>
          <w:lang w:val="uk-UA"/>
        </w:rPr>
      </w:pPr>
      <w:r w:rsidRPr="002B2B27">
        <w:rPr>
          <w:szCs w:val="28"/>
          <w:lang w:val="uk-UA"/>
        </w:rPr>
        <w:t xml:space="preserve">до </w:t>
      </w:r>
      <w:r>
        <w:rPr>
          <w:szCs w:val="28"/>
          <w:lang w:val="uk-UA"/>
        </w:rPr>
        <w:t xml:space="preserve">листа ОЕНЦУМ від </w:t>
      </w:r>
    </w:p>
    <w:p w:rsidR="002B2B27" w:rsidRPr="002B2B27" w:rsidRDefault="002B2B27" w:rsidP="002B2B27">
      <w:pPr>
        <w:ind w:firstLine="5245"/>
        <w:rPr>
          <w:szCs w:val="28"/>
          <w:lang w:val="uk-UA"/>
        </w:rPr>
      </w:pPr>
      <w:r>
        <w:rPr>
          <w:szCs w:val="28"/>
          <w:lang w:val="uk-UA"/>
        </w:rPr>
        <w:t>30.09.2025р. № 01-21/73</w:t>
      </w:r>
    </w:p>
    <w:p w:rsidR="002B2B27" w:rsidRPr="002B2B27" w:rsidRDefault="002B2B27" w:rsidP="002B2B27">
      <w:pPr>
        <w:jc w:val="center"/>
        <w:rPr>
          <w:b/>
          <w:szCs w:val="28"/>
          <w:lang w:val="uk-UA"/>
        </w:rPr>
      </w:pPr>
    </w:p>
    <w:p w:rsidR="002B2B27" w:rsidRPr="002B2B27" w:rsidRDefault="002B2B27" w:rsidP="002B2B27">
      <w:pPr>
        <w:jc w:val="center"/>
        <w:rPr>
          <w:b/>
          <w:szCs w:val="28"/>
          <w:lang w:val="uk-UA"/>
        </w:rPr>
      </w:pPr>
      <w:r w:rsidRPr="002B2B27">
        <w:rPr>
          <w:b/>
          <w:szCs w:val="28"/>
          <w:lang w:val="uk-UA"/>
        </w:rPr>
        <w:t>Методичні рекомендації щодо  проведення обласного конкурсу молодіжних екологічних стартапів</w:t>
      </w:r>
    </w:p>
    <w:p w:rsidR="002B2B27" w:rsidRPr="002B2B27" w:rsidRDefault="002B2B27" w:rsidP="002B2B27">
      <w:pPr>
        <w:jc w:val="center"/>
        <w:rPr>
          <w:b/>
          <w:szCs w:val="28"/>
          <w:lang w:val="uk-UA"/>
        </w:rPr>
      </w:pPr>
    </w:p>
    <w:p w:rsidR="002B2B27" w:rsidRPr="002B2B27" w:rsidRDefault="002B2B27" w:rsidP="002B2B27">
      <w:pPr>
        <w:ind w:firstLine="851"/>
        <w:jc w:val="both"/>
        <w:rPr>
          <w:szCs w:val="28"/>
          <w:lang w:val="uk-UA"/>
        </w:rPr>
      </w:pPr>
      <w:r w:rsidRPr="002B2B27">
        <w:rPr>
          <w:szCs w:val="28"/>
          <w:lang w:val="uk-UA"/>
        </w:rPr>
        <w:t>Департамент освіти і науки ОДА та Івано-Франківський обласний еколого-натуралістичний центр учнівської молоді оголошують обласний конкурс молодіжних екологічних стартапів в рамках обласного дитячого екологічного хакатону (далі - Конкурс).</w:t>
      </w:r>
    </w:p>
    <w:p w:rsidR="002B2B27" w:rsidRPr="002B2B27" w:rsidRDefault="002B2B27" w:rsidP="002B2B27">
      <w:pPr>
        <w:ind w:firstLine="851"/>
        <w:jc w:val="both"/>
        <w:rPr>
          <w:szCs w:val="28"/>
          <w:lang w:val="uk-UA"/>
        </w:rPr>
      </w:pPr>
    </w:p>
    <w:p w:rsidR="002B2B27" w:rsidRPr="002B2B27" w:rsidRDefault="002B2B27" w:rsidP="002B2B27">
      <w:pPr>
        <w:ind w:firstLine="851"/>
        <w:jc w:val="center"/>
        <w:rPr>
          <w:b/>
          <w:szCs w:val="28"/>
          <w:lang w:val="uk-UA"/>
        </w:rPr>
      </w:pPr>
      <w:r w:rsidRPr="002B2B27">
        <w:rPr>
          <w:b/>
          <w:szCs w:val="28"/>
          <w:lang w:val="uk-UA"/>
        </w:rPr>
        <w:t>Обговорення проблеми</w:t>
      </w:r>
    </w:p>
    <w:p w:rsidR="002B2B27" w:rsidRPr="002B2B27" w:rsidRDefault="002B2B27" w:rsidP="002B2B27">
      <w:pPr>
        <w:ind w:firstLine="851"/>
        <w:jc w:val="both"/>
        <w:rPr>
          <w:szCs w:val="28"/>
          <w:lang w:val="uk-UA"/>
        </w:rPr>
      </w:pPr>
      <w:r w:rsidRPr="002B2B27">
        <w:rPr>
          <w:szCs w:val="28"/>
          <w:lang w:val="uk-UA"/>
        </w:rPr>
        <w:t>Сьогодні особливо гостро стоїть питання необхідності встановлення балансу між економічним зростанням, матеріальним виробництвом,  споживанням та здатністю екосистем відновлюватися, поглинати забруднення, підтримувати життєдіяльність теперішніх та майбутніх поколінь. Це суть концепції сталого розвитку планети.</w:t>
      </w:r>
    </w:p>
    <w:p w:rsidR="002B2B27" w:rsidRPr="002B2B27" w:rsidRDefault="002B2B27" w:rsidP="002B2B27">
      <w:pPr>
        <w:ind w:firstLine="851"/>
        <w:jc w:val="both"/>
        <w:rPr>
          <w:szCs w:val="28"/>
          <w:lang w:val="uk-UA"/>
        </w:rPr>
      </w:pPr>
      <w:r w:rsidRPr="002B2B27">
        <w:rPr>
          <w:szCs w:val="28"/>
          <w:lang w:val="uk-UA"/>
        </w:rPr>
        <w:t>Чи можемо ми, кожний із нас, зробити свій внесок у сталий розвиток завдяки втіленню екологічних рішень та ініціатив на теренах свого населеного пункту, громади? Безперечно, адже для вирішення глобальної екологічної проблеми потрібні саме локальні чисті рішення, які, з одного боку, принесуть користь мешканцям, з іншого – зменшать негативний вплив на довкілля та покращать екологічну ситуацію в місті чи селі.</w:t>
      </w:r>
    </w:p>
    <w:p w:rsidR="002B2B27" w:rsidRPr="002B2B27" w:rsidRDefault="002B2B27" w:rsidP="00945B84">
      <w:pPr>
        <w:ind w:firstLine="851"/>
        <w:jc w:val="both"/>
        <w:rPr>
          <w:szCs w:val="28"/>
          <w:lang w:val="uk-UA"/>
        </w:rPr>
      </w:pPr>
      <w:r w:rsidRPr="002B2B27">
        <w:rPr>
          <w:szCs w:val="28"/>
          <w:lang w:val="uk-UA"/>
        </w:rPr>
        <w:t>Зараз є актуальними екологічні стартапи – інноваційні проєкти, де будуть запропоновані креативні рішення місцевих екологічних проблем і які об’єднають мешканців населеного пункту (громади) у зміні ставлення до природи та розширять межі екологічної стійкості територій.</w:t>
      </w:r>
    </w:p>
    <w:p w:rsidR="002B2B27" w:rsidRPr="002B2B27" w:rsidRDefault="002B2B27" w:rsidP="002B2B27">
      <w:pPr>
        <w:jc w:val="center"/>
        <w:rPr>
          <w:b/>
          <w:szCs w:val="28"/>
          <w:lang w:val="uk-UA"/>
        </w:rPr>
      </w:pPr>
      <w:r w:rsidRPr="002B2B27">
        <w:rPr>
          <w:b/>
          <w:szCs w:val="28"/>
          <w:lang w:val="uk-UA"/>
        </w:rPr>
        <w:t>Мета Конкурсу:</w:t>
      </w:r>
    </w:p>
    <w:p w:rsidR="002B2B27" w:rsidRPr="002B2B27" w:rsidRDefault="002B2B27" w:rsidP="002B2B27">
      <w:pPr>
        <w:pStyle w:val="a4"/>
        <w:numPr>
          <w:ilvl w:val="0"/>
          <w:numId w:val="1"/>
        </w:numPr>
        <w:jc w:val="both"/>
        <w:rPr>
          <w:rFonts w:ascii="Times New Roman" w:hAnsi="Times New Roman" w:cs="Times New Roman"/>
          <w:sz w:val="28"/>
          <w:szCs w:val="28"/>
        </w:rPr>
      </w:pPr>
      <w:r w:rsidRPr="002B2B27">
        <w:rPr>
          <w:rFonts w:ascii="Times New Roman" w:hAnsi="Times New Roman" w:cs="Times New Roman"/>
          <w:sz w:val="28"/>
          <w:szCs w:val="28"/>
        </w:rPr>
        <w:t>привернення уваги учнівської молоді до екологічних проблем у своєму населеному пункті (громаді), популяризація екологічних ініціатив;</w:t>
      </w:r>
    </w:p>
    <w:p w:rsidR="002B2B27" w:rsidRPr="002B2B27" w:rsidRDefault="002B2B27" w:rsidP="002B2B27">
      <w:pPr>
        <w:pStyle w:val="a4"/>
        <w:numPr>
          <w:ilvl w:val="0"/>
          <w:numId w:val="1"/>
        </w:numPr>
        <w:jc w:val="both"/>
        <w:rPr>
          <w:rFonts w:ascii="Times New Roman" w:hAnsi="Times New Roman" w:cs="Times New Roman"/>
          <w:sz w:val="28"/>
          <w:szCs w:val="28"/>
        </w:rPr>
      </w:pPr>
      <w:r w:rsidRPr="002B2B27">
        <w:rPr>
          <w:rFonts w:ascii="Times New Roman" w:hAnsi="Times New Roman" w:cs="Times New Roman"/>
          <w:sz w:val="28"/>
          <w:szCs w:val="28"/>
        </w:rPr>
        <w:t>створення інноваційних екологічних проєктів, які можуть бути реалізовані на теренах конкретного населеного пункту (громади)</w:t>
      </w:r>
    </w:p>
    <w:p w:rsidR="002B2B27" w:rsidRPr="002B2B27" w:rsidRDefault="002B2B27" w:rsidP="002B2B27">
      <w:pPr>
        <w:jc w:val="center"/>
        <w:rPr>
          <w:b/>
          <w:szCs w:val="28"/>
          <w:lang w:val="uk-UA"/>
        </w:rPr>
      </w:pPr>
      <w:r w:rsidRPr="002B2B27">
        <w:rPr>
          <w:b/>
          <w:szCs w:val="28"/>
          <w:lang w:val="uk-UA"/>
        </w:rPr>
        <w:t>Учасники Конкурсу:</w:t>
      </w:r>
    </w:p>
    <w:p w:rsidR="002B2B27" w:rsidRPr="002B2B27" w:rsidRDefault="002B2B27" w:rsidP="002B2B27">
      <w:pPr>
        <w:jc w:val="both"/>
        <w:rPr>
          <w:szCs w:val="28"/>
          <w:lang w:val="uk-UA"/>
        </w:rPr>
      </w:pPr>
      <w:r w:rsidRPr="002B2B27">
        <w:rPr>
          <w:szCs w:val="28"/>
          <w:lang w:val="uk-UA"/>
        </w:rPr>
        <w:t>Учасниками конкурсу є команди здобувачів освіти (3 особи) закладів загальної середньої та позашкільної освіти віком 14-17 років.</w:t>
      </w:r>
    </w:p>
    <w:p w:rsidR="002B2B27" w:rsidRPr="002B2B27" w:rsidRDefault="002B2B27" w:rsidP="002B2B27">
      <w:pPr>
        <w:jc w:val="center"/>
        <w:rPr>
          <w:b/>
          <w:szCs w:val="28"/>
          <w:lang w:val="uk-UA"/>
        </w:rPr>
      </w:pPr>
      <w:r w:rsidRPr="002B2B27">
        <w:rPr>
          <w:b/>
          <w:szCs w:val="28"/>
          <w:lang w:val="uk-UA"/>
        </w:rPr>
        <w:t>Організація Конкурсу</w:t>
      </w:r>
    </w:p>
    <w:p w:rsidR="002B2B27" w:rsidRPr="002B2B27" w:rsidRDefault="002B2B27" w:rsidP="002B2B27">
      <w:pPr>
        <w:jc w:val="both"/>
        <w:rPr>
          <w:szCs w:val="28"/>
          <w:lang w:val="uk-UA"/>
        </w:rPr>
      </w:pPr>
      <w:r w:rsidRPr="002B2B27">
        <w:rPr>
          <w:szCs w:val="28"/>
          <w:lang w:val="uk-UA"/>
        </w:rPr>
        <w:t>Конкурс проводиться у очному форматі у два етапи:</w:t>
      </w:r>
    </w:p>
    <w:p w:rsidR="002B2B27" w:rsidRPr="002B2B27" w:rsidRDefault="002B2B27" w:rsidP="002B2B27">
      <w:pPr>
        <w:jc w:val="both"/>
        <w:rPr>
          <w:szCs w:val="28"/>
          <w:lang w:val="uk-UA"/>
        </w:rPr>
      </w:pPr>
      <w:r w:rsidRPr="002B2B27">
        <w:rPr>
          <w:szCs w:val="28"/>
          <w:lang w:val="uk-UA"/>
        </w:rPr>
        <w:t xml:space="preserve">І етап – серед закладів освіти територіальних громад </w:t>
      </w:r>
    </w:p>
    <w:p w:rsidR="002B2B27" w:rsidRPr="002B2B27" w:rsidRDefault="002B2B27" w:rsidP="002B2B27">
      <w:pPr>
        <w:jc w:val="both"/>
        <w:rPr>
          <w:szCs w:val="28"/>
          <w:lang w:val="uk-UA"/>
        </w:rPr>
      </w:pPr>
      <w:r w:rsidRPr="002B2B27">
        <w:rPr>
          <w:szCs w:val="28"/>
          <w:lang w:val="uk-UA"/>
        </w:rPr>
        <w:t xml:space="preserve">ІІ етап – обласний </w:t>
      </w:r>
    </w:p>
    <w:p w:rsidR="002B2B27" w:rsidRPr="002B2B27" w:rsidRDefault="002B2B27" w:rsidP="002B2B27">
      <w:pPr>
        <w:jc w:val="both"/>
        <w:rPr>
          <w:szCs w:val="28"/>
          <w:lang w:val="uk-UA"/>
        </w:rPr>
      </w:pPr>
      <w:r w:rsidRPr="002B2B27">
        <w:rPr>
          <w:szCs w:val="28"/>
          <w:lang w:val="uk-UA"/>
        </w:rPr>
        <w:t>І етап Конкурсу проводиться за наявності двох або більше команд-учасників у територіальній громаді. Участь у ІІ етапі Конкурсу бере команда-переможець І етапу. За наявності однієї команди-учасника на І етапі Конкурсу у територіальній громаді вона скеровується для участі у обласному етапі.</w:t>
      </w:r>
    </w:p>
    <w:p w:rsidR="002B2B27" w:rsidRDefault="002B2B27" w:rsidP="002B2B27">
      <w:pPr>
        <w:jc w:val="both"/>
        <w:rPr>
          <w:b/>
          <w:szCs w:val="28"/>
          <w:lang w:val="uk-UA"/>
        </w:rPr>
      </w:pPr>
    </w:p>
    <w:p w:rsidR="002B2B27" w:rsidRPr="002B2B27" w:rsidRDefault="002B2B27" w:rsidP="00945B84">
      <w:pPr>
        <w:jc w:val="both"/>
        <w:rPr>
          <w:b/>
          <w:szCs w:val="28"/>
          <w:lang w:val="uk-UA"/>
        </w:rPr>
      </w:pPr>
      <w:r w:rsidRPr="002B2B27">
        <w:rPr>
          <w:b/>
          <w:szCs w:val="28"/>
          <w:lang w:val="uk-UA"/>
        </w:rPr>
        <w:lastRenderedPageBreak/>
        <w:t xml:space="preserve">Учасникам ІІ етапу Конкурсу </w:t>
      </w:r>
      <w:r>
        <w:rPr>
          <w:b/>
          <w:szCs w:val="28"/>
          <w:lang w:val="uk-UA"/>
        </w:rPr>
        <w:t>слід підготувати командний екологічний проєкт</w:t>
      </w:r>
      <w:r w:rsidR="00945B84">
        <w:rPr>
          <w:b/>
          <w:szCs w:val="28"/>
          <w:lang w:val="uk-UA"/>
        </w:rPr>
        <w:t xml:space="preserve"> в довільній формі</w:t>
      </w:r>
      <w:r>
        <w:rPr>
          <w:b/>
          <w:szCs w:val="28"/>
          <w:lang w:val="uk-UA"/>
        </w:rPr>
        <w:t>, що має містити:</w:t>
      </w:r>
      <w:bookmarkStart w:id="0" w:name="_GoBack"/>
      <w:bookmarkEnd w:id="0"/>
    </w:p>
    <w:p w:rsidR="002B2B27" w:rsidRPr="002B2B27" w:rsidRDefault="002B2B27" w:rsidP="002B2B27">
      <w:pPr>
        <w:pStyle w:val="a4"/>
        <w:numPr>
          <w:ilvl w:val="0"/>
          <w:numId w:val="3"/>
        </w:numPr>
        <w:ind w:left="0" w:firstLine="360"/>
        <w:jc w:val="both"/>
        <w:rPr>
          <w:rFonts w:ascii="Times New Roman" w:hAnsi="Times New Roman" w:cs="Times New Roman"/>
          <w:sz w:val="28"/>
          <w:szCs w:val="28"/>
        </w:rPr>
      </w:pPr>
      <w:r w:rsidRPr="002B2B27">
        <w:rPr>
          <w:rFonts w:ascii="Times New Roman" w:hAnsi="Times New Roman" w:cs="Times New Roman"/>
          <w:sz w:val="28"/>
          <w:szCs w:val="28"/>
        </w:rPr>
        <w:t>текстову частину (до двох сторінок), де обґрунтовується суть екологічної проблеми, опис ідеї чи заходу з конкретним та реалістичним поясненням деталей екологічної ініціативи та можливість участі молоді у втіленні цього задуму на теренах свого населеного пункту;</w:t>
      </w:r>
    </w:p>
    <w:p w:rsidR="002B2B27" w:rsidRPr="002B2B27" w:rsidRDefault="002B2B27" w:rsidP="002B2B27">
      <w:pPr>
        <w:pStyle w:val="a4"/>
        <w:numPr>
          <w:ilvl w:val="0"/>
          <w:numId w:val="3"/>
        </w:numPr>
        <w:jc w:val="both"/>
        <w:rPr>
          <w:rFonts w:ascii="Times New Roman" w:hAnsi="Times New Roman" w:cs="Times New Roman"/>
          <w:sz w:val="28"/>
          <w:szCs w:val="28"/>
        </w:rPr>
      </w:pPr>
      <w:r w:rsidRPr="002B2B27">
        <w:rPr>
          <w:rFonts w:ascii="Times New Roman" w:hAnsi="Times New Roman" w:cs="Times New Roman"/>
          <w:sz w:val="28"/>
          <w:szCs w:val="28"/>
        </w:rPr>
        <w:t>фото, схеми, карти, які забезпечать візуалізацію описаної ініціативи.</w:t>
      </w:r>
    </w:p>
    <w:p w:rsidR="002B2B27" w:rsidRPr="002B2B27" w:rsidRDefault="002B2B27" w:rsidP="002B2B27">
      <w:pPr>
        <w:jc w:val="both"/>
        <w:rPr>
          <w:szCs w:val="28"/>
          <w:lang w:val="uk-UA"/>
        </w:rPr>
      </w:pPr>
      <w:r w:rsidRPr="002B2B27">
        <w:rPr>
          <w:szCs w:val="28"/>
          <w:lang w:val="uk-UA"/>
        </w:rPr>
        <w:t>Які проєкти можуть брати участь у Конкурсі? Екодія або екологічний стартап можуть бути різними: озеленення занедбаних територій, прилеглих територій багатоквартирних будинків, очищення природних об’єктів, вирішення проблеми розумної утилізації сміття (в тому числі і електронного), сортування відходів, запровадження енергоощадних технологій для скорочення викидів парникових газів або інших забруднюючих речовин у навколишнє середовище тощо.</w:t>
      </w:r>
    </w:p>
    <w:p w:rsidR="002B2B27" w:rsidRPr="002B2B27" w:rsidRDefault="002B2B27" w:rsidP="002B2B27">
      <w:pPr>
        <w:jc w:val="both"/>
        <w:rPr>
          <w:szCs w:val="28"/>
          <w:lang w:val="uk-UA"/>
        </w:rPr>
      </w:pPr>
      <w:r w:rsidRPr="002B2B27">
        <w:rPr>
          <w:szCs w:val="28"/>
          <w:lang w:val="uk-UA"/>
        </w:rPr>
        <w:t>Під час презентації екологічного стартапу учасники можуть користуватися зображенням</w:t>
      </w:r>
      <w:r w:rsidR="00945B84">
        <w:rPr>
          <w:szCs w:val="28"/>
          <w:lang w:val="uk-UA"/>
        </w:rPr>
        <w:t xml:space="preserve"> на електронних носіях</w:t>
      </w:r>
      <w:r w:rsidRPr="002B2B27">
        <w:rPr>
          <w:szCs w:val="28"/>
          <w:lang w:val="uk-UA"/>
        </w:rPr>
        <w:t>,</w:t>
      </w:r>
      <w:r w:rsidR="00945B84">
        <w:rPr>
          <w:szCs w:val="28"/>
          <w:lang w:val="uk-UA"/>
        </w:rPr>
        <w:t xml:space="preserve"> або</w:t>
      </w:r>
      <w:r w:rsidRPr="002B2B27">
        <w:rPr>
          <w:szCs w:val="28"/>
          <w:lang w:val="uk-UA"/>
        </w:rPr>
        <w:t xml:space="preserve"> виконаним на листі паперу формату А1, де схематично буде розміщено  в довільній формі всю інформацію про свою екологічну ініціативу.  </w:t>
      </w:r>
    </w:p>
    <w:p w:rsidR="002B2B27" w:rsidRPr="002B2B27" w:rsidRDefault="002B2B27" w:rsidP="002B2B27">
      <w:pPr>
        <w:jc w:val="center"/>
        <w:rPr>
          <w:b/>
          <w:szCs w:val="28"/>
          <w:lang w:val="uk-UA"/>
        </w:rPr>
      </w:pPr>
      <w:r w:rsidRPr="002B2B27">
        <w:rPr>
          <w:b/>
          <w:szCs w:val="28"/>
          <w:lang w:val="uk-UA"/>
        </w:rPr>
        <w:t>Критерії оцінювання проєктів:</w:t>
      </w:r>
    </w:p>
    <w:p w:rsidR="002B2B27" w:rsidRPr="002B2B27" w:rsidRDefault="002B2B27" w:rsidP="002B2B27">
      <w:pPr>
        <w:pStyle w:val="a4"/>
        <w:numPr>
          <w:ilvl w:val="0"/>
          <w:numId w:val="2"/>
        </w:numPr>
        <w:jc w:val="both"/>
        <w:rPr>
          <w:rFonts w:ascii="Times New Roman" w:hAnsi="Times New Roman" w:cs="Times New Roman"/>
          <w:b/>
          <w:sz w:val="28"/>
          <w:szCs w:val="28"/>
        </w:rPr>
      </w:pPr>
      <w:r w:rsidRPr="002B2B27">
        <w:rPr>
          <w:rFonts w:ascii="Times New Roman" w:hAnsi="Times New Roman" w:cs="Times New Roman"/>
          <w:sz w:val="28"/>
          <w:szCs w:val="28"/>
        </w:rPr>
        <w:t>обґрунтування небезпеки для довкілля та для людей у зв’язку з існуванням екологічної проблеми, яку потрібно вирішити у населеному пункті – до 5 балів</w:t>
      </w:r>
    </w:p>
    <w:p w:rsidR="002B2B27" w:rsidRPr="002B2B27" w:rsidRDefault="002B2B27" w:rsidP="002B2B27">
      <w:pPr>
        <w:pStyle w:val="a4"/>
        <w:numPr>
          <w:ilvl w:val="0"/>
          <w:numId w:val="2"/>
        </w:numPr>
        <w:jc w:val="both"/>
        <w:rPr>
          <w:rFonts w:ascii="Times New Roman" w:hAnsi="Times New Roman" w:cs="Times New Roman"/>
          <w:b/>
          <w:sz w:val="28"/>
          <w:szCs w:val="28"/>
        </w:rPr>
      </w:pPr>
      <w:r w:rsidRPr="002B2B27">
        <w:rPr>
          <w:rFonts w:ascii="Times New Roman" w:hAnsi="Times New Roman" w:cs="Times New Roman"/>
          <w:sz w:val="28"/>
          <w:szCs w:val="28"/>
        </w:rPr>
        <w:t>економічність та екологічність рішень для забезпечення користі для мешканців населеного пункту та захисту довкілля – до 5 балів</w:t>
      </w:r>
    </w:p>
    <w:p w:rsidR="002B2B27" w:rsidRPr="002B2B27" w:rsidRDefault="002B2B27" w:rsidP="002B2B27">
      <w:pPr>
        <w:pStyle w:val="a4"/>
        <w:numPr>
          <w:ilvl w:val="0"/>
          <w:numId w:val="2"/>
        </w:numPr>
        <w:jc w:val="both"/>
        <w:rPr>
          <w:rFonts w:ascii="Times New Roman" w:hAnsi="Times New Roman" w:cs="Times New Roman"/>
          <w:b/>
          <w:sz w:val="28"/>
          <w:szCs w:val="28"/>
        </w:rPr>
      </w:pPr>
      <w:r w:rsidRPr="002B2B27">
        <w:rPr>
          <w:rFonts w:ascii="Times New Roman" w:hAnsi="Times New Roman" w:cs="Times New Roman"/>
          <w:sz w:val="28"/>
          <w:szCs w:val="28"/>
        </w:rPr>
        <w:t>конкретне та реалістичне пояснення представлених рішень – до 5 балів</w:t>
      </w:r>
    </w:p>
    <w:p w:rsidR="002B2B27" w:rsidRPr="002B2B27" w:rsidRDefault="002B2B27" w:rsidP="002B2B27">
      <w:pPr>
        <w:pStyle w:val="a4"/>
        <w:numPr>
          <w:ilvl w:val="0"/>
          <w:numId w:val="2"/>
        </w:numPr>
        <w:jc w:val="both"/>
        <w:rPr>
          <w:rFonts w:ascii="Times New Roman" w:hAnsi="Times New Roman" w:cs="Times New Roman"/>
          <w:b/>
          <w:sz w:val="28"/>
          <w:szCs w:val="28"/>
        </w:rPr>
      </w:pPr>
      <w:r w:rsidRPr="002B2B27">
        <w:rPr>
          <w:rFonts w:ascii="Times New Roman" w:hAnsi="Times New Roman" w:cs="Times New Roman"/>
          <w:sz w:val="28"/>
          <w:szCs w:val="28"/>
        </w:rPr>
        <w:t>креативність та екологічна доцільність обраної ідеї чи заходу – до 5 балів</w:t>
      </w:r>
    </w:p>
    <w:p w:rsidR="002B2B27" w:rsidRPr="002B2B27" w:rsidRDefault="002B2B27" w:rsidP="002B2B27">
      <w:pPr>
        <w:pStyle w:val="a4"/>
        <w:numPr>
          <w:ilvl w:val="0"/>
          <w:numId w:val="2"/>
        </w:numPr>
        <w:jc w:val="both"/>
        <w:rPr>
          <w:rFonts w:ascii="Times New Roman" w:hAnsi="Times New Roman" w:cs="Times New Roman"/>
          <w:sz w:val="28"/>
          <w:szCs w:val="28"/>
        </w:rPr>
      </w:pPr>
      <w:r w:rsidRPr="002B2B27">
        <w:rPr>
          <w:rFonts w:ascii="Times New Roman" w:hAnsi="Times New Roman" w:cs="Times New Roman"/>
          <w:sz w:val="28"/>
          <w:szCs w:val="28"/>
        </w:rPr>
        <w:t>вільне володіння інформацією під час захисту проєкту, відповіді на запитання журі – до 5 балів</w:t>
      </w:r>
    </w:p>
    <w:p w:rsidR="002B2B27" w:rsidRPr="002B2B27" w:rsidRDefault="002B2B27" w:rsidP="002B2B27">
      <w:pPr>
        <w:pStyle w:val="a4"/>
        <w:numPr>
          <w:ilvl w:val="0"/>
          <w:numId w:val="2"/>
        </w:numPr>
        <w:jc w:val="both"/>
        <w:rPr>
          <w:rFonts w:ascii="Times New Roman" w:hAnsi="Times New Roman" w:cs="Times New Roman"/>
          <w:sz w:val="28"/>
          <w:szCs w:val="28"/>
        </w:rPr>
      </w:pPr>
      <w:r w:rsidRPr="002B2B27">
        <w:rPr>
          <w:rFonts w:ascii="Times New Roman" w:hAnsi="Times New Roman" w:cs="Times New Roman"/>
          <w:sz w:val="28"/>
          <w:szCs w:val="28"/>
        </w:rPr>
        <w:t>командний захист проєкту – до 3 балів.</w:t>
      </w:r>
    </w:p>
    <w:p w:rsidR="002B2B27" w:rsidRPr="002B2B27" w:rsidRDefault="002B2B27" w:rsidP="002B2B27">
      <w:pPr>
        <w:ind w:left="360"/>
        <w:jc w:val="both"/>
        <w:rPr>
          <w:szCs w:val="28"/>
          <w:lang w:val="uk-UA"/>
        </w:rPr>
      </w:pPr>
      <w:r w:rsidRPr="002B2B27">
        <w:rPr>
          <w:szCs w:val="28"/>
          <w:lang w:val="uk-UA"/>
        </w:rPr>
        <w:t>Максимальна кількість балів, яку може отримати команда за проєкт – 28.</w:t>
      </w:r>
    </w:p>
    <w:p w:rsidR="002B2B27" w:rsidRPr="002B2B27" w:rsidRDefault="002B2B27" w:rsidP="002B2B27">
      <w:pPr>
        <w:ind w:left="360"/>
        <w:jc w:val="both"/>
        <w:rPr>
          <w:szCs w:val="28"/>
          <w:lang w:val="uk-UA"/>
        </w:rPr>
      </w:pPr>
      <w:r w:rsidRPr="002B2B27">
        <w:rPr>
          <w:szCs w:val="28"/>
          <w:lang w:val="uk-UA"/>
        </w:rPr>
        <w:t>Регламент презентації проєкту 5-7 хвилин.</w:t>
      </w:r>
    </w:p>
    <w:p w:rsidR="002B2B27" w:rsidRPr="002B2B27" w:rsidRDefault="002B2B27" w:rsidP="002B2B27">
      <w:pPr>
        <w:jc w:val="center"/>
        <w:rPr>
          <w:b/>
          <w:szCs w:val="28"/>
          <w:lang w:val="uk-UA"/>
        </w:rPr>
      </w:pPr>
      <w:r w:rsidRPr="002B2B27">
        <w:rPr>
          <w:b/>
          <w:szCs w:val="28"/>
          <w:lang w:val="uk-UA"/>
        </w:rPr>
        <w:t>Журі Конкурсу:</w:t>
      </w:r>
    </w:p>
    <w:p w:rsidR="002B2B27" w:rsidRPr="002B2B27" w:rsidRDefault="002B2B27" w:rsidP="002B2B27">
      <w:pPr>
        <w:jc w:val="both"/>
        <w:rPr>
          <w:szCs w:val="28"/>
          <w:lang w:val="uk-UA"/>
        </w:rPr>
      </w:pPr>
      <w:r w:rsidRPr="002B2B27">
        <w:rPr>
          <w:szCs w:val="28"/>
          <w:lang w:val="uk-UA"/>
        </w:rPr>
        <w:t>До складу журі Конкурсу входитимуть педагоги обласного еколого-натуралістичного центру учнівської молоді, співробітники природоохоронних та громадських екологічних організацій.</w:t>
      </w:r>
    </w:p>
    <w:p w:rsidR="002B2B27" w:rsidRPr="002B2B27" w:rsidRDefault="002B2B27" w:rsidP="002B2B27">
      <w:pPr>
        <w:jc w:val="center"/>
        <w:rPr>
          <w:b/>
          <w:szCs w:val="28"/>
          <w:lang w:val="uk-UA"/>
        </w:rPr>
      </w:pPr>
      <w:r w:rsidRPr="002B2B27">
        <w:rPr>
          <w:b/>
          <w:szCs w:val="28"/>
          <w:lang w:val="uk-UA"/>
        </w:rPr>
        <w:t>Нагородження переможців Конкурсу:</w:t>
      </w:r>
    </w:p>
    <w:p w:rsidR="002B2B27" w:rsidRDefault="002B2B27" w:rsidP="002B2B27">
      <w:pPr>
        <w:jc w:val="both"/>
        <w:rPr>
          <w:szCs w:val="28"/>
          <w:lang w:val="uk-UA"/>
        </w:rPr>
      </w:pPr>
      <w:r w:rsidRPr="002B2B27">
        <w:rPr>
          <w:szCs w:val="28"/>
          <w:lang w:val="uk-UA"/>
        </w:rPr>
        <w:t>Переможці та призери Конкурсу будуть нагороджені грамотами департаменту освіти і науки Івано-Франківської облдержадміністрації. Керівникам цих команд буде оголошено подяки департаменту освіти і науки Івано-Франківської облдержадміністрації.</w:t>
      </w:r>
    </w:p>
    <w:p w:rsidR="00945B84" w:rsidRDefault="00945B84" w:rsidP="002B2B27">
      <w:pPr>
        <w:jc w:val="both"/>
        <w:rPr>
          <w:szCs w:val="28"/>
          <w:lang w:val="uk-UA"/>
        </w:rPr>
      </w:pPr>
    </w:p>
    <w:p w:rsidR="002B2B27" w:rsidRPr="002B2B27" w:rsidRDefault="00945B84" w:rsidP="002B2B27">
      <w:pPr>
        <w:jc w:val="both"/>
        <w:rPr>
          <w:szCs w:val="28"/>
          <w:lang w:val="uk-UA"/>
        </w:rPr>
      </w:pPr>
      <w:r>
        <w:rPr>
          <w:szCs w:val="28"/>
          <w:lang w:val="uk-UA"/>
        </w:rPr>
        <w:t xml:space="preserve"> Терміни та формат проведення Конкурсу, реєстрації учасників, надсилання проєктів на адресу оргкомітету будуть оприлюдненні у наказі про проведення Конкурсу.</w:t>
      </w:r>
    </w:p>
    <w:p w:rsidR="002B2B27" w:rsidRPr="002B2B27" w:rsidRDefault="002B2B27" w:rsidP="00945B84">
      <w:pPr>
        <w:jc w:val="both"/>
        <w:rPr>
          <w:szCs w:val="28"/>
          <w:lang w:val="uk-UA"/>
        </w:rPr>
      </w:pPr>
      <w:r w:rsidRPr="002B2B27">
        <w:rPr>
          <w:szCs w:val="28"/>
          <w:lang w:val="uk-UA"/>
        </w:rPr>
        <w:t xml:space="preserve">Детальна інформація за </w:t>
      </w:r>
      <w:proofErr w:type="spellStart"/>
      <w:r w:rsidRPr="002B2B27">
        <w:rPr>
          <w:szCs w:val="28"/>
          <w:lang w:val="uk-UA"/>
        </w:rPr>
        <w:t>тел</w:t>
      </w:r>
      <w:proofErr w:type="spellEnd"/>
      <w:r w:rsidRPr="002B2B27">
        <w:rPr>
          <w:szCs w:val="28"/>
          <w:lang w:val="uk-UA"/>
        </w:rPr>
        <w:t>. 096-64-99-581 (</w:t>
      </w:r>
      <w:proofErr w:type="spellStart"/>
      <w:r w:rsidRPr="002B2B27">
        <w:rPr>
          <w:szCs w:val="28"/>
          <w:lang w:val="uk-UA"/>
        </w:rPr>
        <w:t>Шинкарук</w:t>
      </w:r>
      <w:proofErr w:type="spellEnd"/>
      <w:r w:rsidRPr="002B2B27">
        <w:rPr>
          <w:szCs w:val="28"/>
          <w:lang w:val="uk-UA"/>
        </w:rPr>
        <w:t xml:space="preserve"> Галина Василівна)</w:t>
      </w:r>
    </w:p>
    <w:sectPr w:rsidR="002B2B27" w:rsidRPr="002B2B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5088"/>
    <w:multiLevelType w:val="hybridMultilevel"/>
    <w:tmpl w:val="4D2C0B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6B530F1"/>
    <w:multiLevelType w:val="hybridMultilevel"/>
    <w:tmpl w:val="B88A3D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D465D00"/>
    <w:multiLevelType w:val="hybridMultilevel"/>
    <w:tmpl w:val="42320C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78B26A1"/>
    <w:multiLevelType w:val="hybridMultilevel"/>
    <w:tmpl w:val="4C9A2FDC"/>
    <w:lvl w:ilvl="0" w:tplc="04220001">
      <w:start w:val="1"/>
      <w:numFmt w:val="bullet"/>
      <w:lvlText w:val=""/>
      <w:lvlJc w:val="left"/>
      <w:pPr>
        <w:ind w:left="567" w:hanging="360"/>
      </w:pPr>
      <w:rPr>
        <w:rFonts w:ascii="Symbol" w:hAnsi="Symbol" w:hint="default"/>
      </w:rPr>
    </w:lvl>
    <w:lvl w:ilvl="1" w:tplc="04220003" w:tentative="1">
      <w:start w:val="1"/>
      <w:numFmt w:val="bullet"/>
      <w:lvlText w:val="o"/>
      <w:lvlJc w:val="left"/>
      <w:pPr>
        <w:ind w:left="1287" w:hanging="360"/>
      </w:pPr>
      <w:rPr>
        <w:rFonts w:ascii="Courier New" w:hAnsi="Courier New" w:cs="Courier New" w:hint="default"/>
      </w:rPr>
    </w:lvl>
    <w:lvl w:ilvl="2" w:tplc="04220005" w:tentative="1">
      <w:start w:val="1"/>
      <w:numFmt w:val="bullet"/>
      <w:lvlText w:val=""/>
      <w:lvlJc w:val="left"/>
      <w:pPr>
        <w:ind w:left="2007" w:hanging="360"/>
      </w:pPr>
      <w:rPr>
        <w:rFonts w:ascii="Wingdings" w:hAnsi="Wingdings" w:hint="default"/>
      </w:rPr>
    </w:lvl>
    <w:lvl w:ilvl="3" w:tplc="04220001" w:tentative="1">
      <w:start w:val="1"/>
      <w:numFmt w:val="bullet"/>
      <w:lvlText w:val=""/>
      <w:lvlJc w:val="left"/>
      <w:pPr>
        <w:ind w:left="2727" w:hanging="360"/>
      </w:pPr>
      <w:rPr>
        <w:rFonts w:ascii="Symbol" w:hAnsi="Symbol" w:hint="default"/>
      </w:rPr>
    </w:lvl>
    <w:lvl w:ilvl="4" w:tplc="04220003" w:tentative="1">
      <w:start w:val="1"/>
      <w:numFmt w:val="bullet"/>
      <w:lvlText w:val="o"/>
      <w:lvlJc w:val="left"/>
      <w:pPr>
        <w:ind w:left="3447" w:hanging="360"/>
      </w:pPr>
      <w:rPr>
        <w:rFonts w:ascii="Courier New" w:hAnsi="Courier New" w:cs="Courier New" w:hint="default"/>
      </w:rPr>
    </w:lvl>
    <w:lvl w:ilvl="5" w:tplc="04220005" w:tentative="1">
      <w:start w:val="1"/>
      <w:numFmt w:val="bullet"/>
      <w:lvlText w:val=""/>
      <w:lvlJc w:val="left"/>
      <w:pPr>
        <w:ind w:left="4167" w:hanging="360"/>
      </w:pPr>
      <w:rPr>
        <w:rFonts w:ascii="Wingdings" w:hAnsi="Wingdings" w:hint="default"/>
      </w:rPr>
    </w:lvl>
    <w:lvl w:ilvl="6" w:tplc="04220001" w:tentative="1">
      <w:start w:val="1"/>
      <w:numFmt w:val="bullet"/>
      <w:lvlText w:val=""/>
      <w:lvlJc w:val="left"/>
      <w:pPr>
        <w:ind w:left="4887" w:hanging="360"/>
      </w:pPr>
      <w:rPr>
        <w:rFonts w:ascii="Symbol" w:hAnsi="Symbol" w:hint="default"/>
      </w:rPr>
    </w:lvl>
    <w:lvl w:ilvl="7" w:tplc="04220003" w:tentative="1">
      <w:start w:val="1"/>
      <w:numFmt w:val="bullet"/>
      <w:lvlText w:val="o"/>
      <w:lvlJc w:val="left"/>
      <w:pPr>
        <w:ind w:left="5607" w:hanging="360"/>
      </w:pPr>
      <w:rPr>
        <w:rFonts w:ascii="Courier New" w:hAnsi="Courier New" w:cs="Courier New" w:hint="default"/>
      </w:rPr>
    </w:lvl>
    <w:lvl w:ilvl="8" w:tplc="04220005" w:tentative="1">
      <w:start w:val="1"/>
      <w:numFmt w:val="bullet"/>
      <w:lvlText w:val=""/>
      <w:lvlJc w:val="left"/>
      <w:pPr>
        <w:ind w:left="6327" w:hanging="360"/>
      </w:pPr>
      <w:rPr>
        <w:rFonts w:ascii="Wingdings" w:hAnsi="Wingdings" w:hint="default"/>
      </w:rPr>
    </w:lvl>
  </w:abstractNum>
  <w:abstractNum w:abstractNumId="4" w15:restartNumberingAfterBreak="0">
    <w:nsid w:val="69635276"/>
    <w:multiLevelType w:val="hybridMultilevel"/>
    <w:tmpl w:val="5CBC1A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93"/>
    <w:rsid w:val="002B2B27"/>
    <w:rsid w:val="003F0893"/>
    <w:rsid w:val="00504C53"/>
    <w:rsid w:val="00772ABE"/>
    <w:rsid w:val="00826A69"/>
    <w:rsid w:val="008B3FF4"/>
    <w:rsid w:val="009307C3"/>
    <w:rsid w:val="00945B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8C37"/>
  <w15:chartTrackingRefBased/>
  <w15:docId w15:val="{9BE766C3-9F91-4E6B-9281-7D52B163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893"/>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3F0893"/>
    <w:pPr>
      <w:keepNext/>
      <w:jc w:val="center"/>
      <w:outlineLvl w:val="0"/>
    </w:pPr>
    <w:rPr>
      <w:b/>
      <w:bCs/>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0893"/>
    <w:rPr>
      <w:rFonts w:ascii="Times New Roman" w:eastAsia="Times New Roman" w:hAnsi="Times New Roman" w:cs="Times New Roman"/>
      <w:b/>
      <w:bCs/>
      <w:szCs w:val="24"/>
      <w:lang w:eastAsia="ru-RU"/>
    </w:rPr>
  </w:style>
  <w:style w:type="character" w:styleId="a3">
    <w:name w:val="Hyperlink"/>
    <w:rsid w:val="003F0893"/>
    <w:rPr>
      <w:color w:val="0000FF"/>
      <w:u w:val="single"/>
    </w:rPr>
  </w:style>
  <w:style w:type="paragraph" w:styleId="a4">
    <w:name w:val="List Paragraph"/>
    <w:basedOn w:val="a"/>
    <w:uiPriority w:val="34"/>
    <w:qFormat/>
    <w:rsid w:val="00504C53"/>
    <w:pPr>
      <w:spacing w:after="160" w:line="259" w:lineRule="auto"/>
      <w:ind w:left="720"/>
      <w:contextualSpacing/>
    </w:pPr>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_odencum@ukr.net" TargetMode="External"/><Relationship Id="rId3" Type="http://schemas.openxmlformats.org/officeDocument/2006/relationships/settings" Target="settings.xml"/><Relationship Id="rId7" Type="http://schemas.openxmlformats.org/officeDocument/2006/relationships/hyperlink" Target="http://www.oencum.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3963</Words>
  <Characters>2259</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cp:revision>
  <dcterms:created xsi:type="dcterms:W3CDTF">2025-09-30T08:02:00Z</dcterms:created>
  <dcterms:modified xsi:type="dcterms:W3CDTF">2025-09-30T12:33:00Z</dcterms:modified>
</cp:coreProperties>
</file>