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ED" w:rsidRDefault="00BA22ED" w:rsidP="00CA0A49">
      <w:pPr>
        <w:pStyle w:val="a3"/>
        <w:spacing w:after="0" w:line="240" w:lineRule="auto"/>
        <w:ind w:left="567" w:right="1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-720090</wp:posOffset>
            </wp:positionV>
            <wp:extent cx="7466965" cy="10737215"/>
            <wp:effectExtent l="0" t="0" r="635" b="6985"/>
            <wp:wrapSquare wrapText="bothSides"/>
            <wp:docPr id="1" name="Рисунок 1" descr="C:\Users\User\Documents\Scanned Documents\11111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11111111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65" cy="1073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736" w:rsidRPr="000A74CD" w:rsidRDefault="00FE7736" w:rsidP="00CA0A49">
      <w:pPr>
        <w:tabs>
          <w:tab w:val="left" w:pos="851"/>
          <w:tab w:val="left" w:pos="113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D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43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участі  у Конкурсі у закладах  освіти формуються команди з числа здобувачів освіти. До складу команди входять 3 особи віком від 12 до 18 років та керівник, який призначається з числа педагогічних працівників закладів загальної середньої або позашкільної освіти.</w:t>
      </w:r>
    </w:p>
    <w:p w:rsidR="00FE7736" w:rsidRDefault="00FE7736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736" w:rsidRDefault="00FE7736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проводиться поетапно:</w:t>
      </w:r>
    </w:p>
    <w:p w:rsidR="00F3245A" w:rsidRPr="001C56F2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AC8">
        <w:rPr>
          <w:rFonts w:ascii="Times New Roman" w:hAnsi="Times New Roman" w:cs="Times New Roman"/>
          <w:b/>
          <w:sz w:val="28"/>
          <w:szCs w:val="28"/>
        </w:rPr>
        <w:t>І етап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E7736">
        <w:rPr>
          <w:rFonts w:ascii="Times New Roman" w:hAnsi="Times New Roman" w:cs="Times New Roman"/>
          <w:sz w:val="28"/>
          <w:szCs w:val="28"/>
        </w:rPr>
        <w:t>на рівні закладу освіти району (міста, ОТГ);</w:t>
      </w:r>
    </w:p>
    <w:p w:rsidR="00FE7736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AC8">
        <w:rPr>
          <w:rFonts w:ascii="Times New Roman" w:hAnsi="Times New Roman" w:cs="Times New Roman"/>
          <w:b/>
          <w:sz w:val="28"/>
          <w:szCs w:val="28"/>
        </w:rPr>
        <w:t>ІІ етап</w:t>
      </w:r>
      <w:r w:rsidRPr="001C56F2">
        <w:rPr>
          <w:rFonts w:ascii="Times New Roman" w:hAnsi="Times New Roman" w:cs="Times New Roman"/>
          <w:sz w:val="28"/>
          <w:szCs w:val="28"/>
        </w:rPr>
        <w:t xml:space="preserve"> – районний </w:t>
      </w:r>
      <w:r w:rsidR="008C5286">
        <w:rPr>
          <w:rFonts w:ascii="Times New Roman" w:hAnsi="Times New Roman" w:cs="Times New Roman"/>
          <w:sz w:val="28"/>
          <w:szCs w:val="28"/>
        </w:rPr>
        <w:t xml:space="preserve"> (міський) рівень;</w:t>
      </w:r>
    </w:p>
    <w:p w:rsidR="00FE7736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AC8">
        <w:rPr>
          <w:rFonts w:ascii="Times New Roman" w:hAnsi="Times New Roman" w:cs="Times New Roman"/>
          <w:b/>
          <w:sz w:val="28"/>
          <w:szCs w:val="28"/>
        </w:rPr>
        <w:t>ІІІ етап</w:t>
      </w:r>
      <w:r>
        <w:rPr>
          <w:rFonts w:ascii="Times New Roman" w:hAnsi="Times New Roman" w:cs="Times New Roman"/>
          <w:sz w:val="28"/>
          <w:szCs w:val="28"/>
        </w:rPr>
        <w:t xml:space="preserve"> – обласний </w:t>
      </w:r>
      <w:r w:rsidR="00FE7736">
        <w:rPr>
          <w:rFonts w:ascii="Times New Roman" w:hAnsi="Times New Roman" w:cs="Times New Roman"/>
          <w:sz w:val="28"/>
          <w:szCs w:val="28"/>
        </w:rPr>
        <w:t>рівень.</w:t>
      </w:r>
    </w:p>
    <w:p w:rsidR="006028D0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3FF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7736">
        <w:rPr>
          <w:rFonts w:ascii="Times New Roman" w:hAnsi="Times New Roman" w:cs="Times New Roman"/>
          <w:sz w:val="28"/>
          <w:szCs w:val="28"/>
        </w:rPr>
        <w:t xml:space="preserve">ІІ і ІІІ етапи </w:t>
      </w:r>
      <w:r w:rsidR="008C5286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FE7736">
        <w:rPr>
          <w:rFonts w:ascii="Times New Roman" w:hAnsi="Times New Roman" w:cs="Times New Roman"/>
          <w:sz w:val="28"/>
          <w:szCs w:val="28"/>
        </w:rPr>
        <w:t>проводяться за двома номінація</w:t>
      </w:r>
      <w:r w:rsidR="00857350">
        <w:rPr>
          <w:rFonts w:ascii="Times New Roman" w:hAnsi="Times New Roman" w:cs="Times New Roman"/>
          <w:sz w:val="28"/>
          <w:szCs w:val="28"/>
        </w:rPr>
        <w:t>ми</w:t>
      </w:r>
      <w:r w:rsidR="004563FF">
        <w:rPr>
          <w:rFonts w:ascii="Times New Roman" w:hAnsi="Times New Roman" w:cs="Times New Roman"/>
          <w:sz w:val="28"/>
          <w:szCs w:val="28"/>
        </w:rPr>
        <w:t>:</w:t>
      </w:r>
    </w:p>
    <w:p w:rsidR="004563FF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серед закладів загальної середньої освіти</w:t>
      </w:r>
      <w:r w:rsidR="004563FF">
        <w:rPr>
          <w:rFonts w:ascii="Times New Roman" w:hAnsi="Times New Roman" w:cs="Times New Roman"/>
          <w:sz w:val="28"/>
          <w:szCs w:val="28"/>
        </w:rPr>
        <w:t>;</w:t>
      </w:r>
    </w:p>
    <w:p w:rsidR="00FE7736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серед закладів позашкільної освіти.</w:t>
      </w:r>
    </w:p>
    <w:p w:rsidR="00937AC8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C8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7AC8">
        <w:rPr>
          <w:rFonts w:ascii="Times New Roman" w:hAnsi="Times New Roman" w:cs="Times New Roman"/>
          <w:sz w:val="28"/>
          <w:szCs w:val="28"/>
        </w:rPr>
        <w:t xml:space="preserve">. Для організації та проведення </w:t>
      </w:r>
      <w:r w:rsidR="00937AC8" w:rsidRPr="008C5286">
        <w:rPr>
          <w:rFonts w:ascii="Times New Roman" w:hAnsi="Times New Roman" w:cs="Times New Roman"/>
          <w:b/>
          <w:sz w:val="28"/>
          <w:szCs w:val="28"/>
        </w:rPr>
        <w:t>І етапу</w:t>
      </w:r>
      <w:r w:rsidR="00937AC8">
        <w:rPr>
          <w:rFonts w:ascii="Times New Roman" w:hAnsi="Times New Roman" w:cs="Times New Roman"/>
          <w:sz w:val="28"/>
          <w:szCs w:val="28"/>
        </w:rPr>
        <w:t xml:space="preserve"> Конкурсу на рівні закладів освіти керівники закладів загальної середньої та позашкільної освіти районів (міст, ОТГ) на місцях:</w:t>
      </w:r>
    </w:p>
    <w:p w:rsidR="00937AC8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видають накази про проведення та підсумки  І етапу Конкурсу;</w:t>
      </w:r>
    </w:p>
    <w:p w:rsidR="00937AC8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створюють організаційний комітет та затверджують журі Конкурсу, до складу яких входять представники адміністрації закладу освіти, педагогічні працівники;</w:t>
      </w:r>
    </w:p>
    <w:p w:rsidR="00937AC8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забезпечують висвітлення проведення та підсумки </w:t>
      </w:r>
      <w:r w:rsidR="008C5286">
        <w:rPr>
          <w:rFonts w:ascii="Times New Roman" w:hAnsi="Times New Roman" w:cs="Times New Roman"/>
          <w:sz w:val="28"/>
          <w:szCs w:val="28"/>
        </w:rPr>
        <w:t xml:space="preserve">І етапу </w:t>
      </w:r>
      <w:r>
        <w:rPr>
          <w:rFonts w:ascii="Times New Roman" w:hAnsi="Times New Roman" w:cs="Times New Roman"/>
          <w:sz w:val="28"/>
          <w:szCs w:val="28"/>
        </w:rPr>
        <w:t>Конкурсу в місцевих (регіональних) засобах масової інформації;</w:t>
      </w:r>
    </w:p>
    <w:p w:rsidR="00937AC8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забезпечують участь переможців І етапу у ІІ районному (міському) етапі Конкурсу та призначають керівника,</w:t>
      </w:r>
      <w:r w:rsidR="00D62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який забе</w:t>
      </w:r>
      <w:r w:rsidR="00D6284B">
        <w:rPr>
          <w:rFonts w:ascii="Times New Roman" w:hAnsi="Times New Roman" w:cs="Times New Roman"/>
          <w:sz w:val="28"/>
          <w:szCs w:val="28"/>
        </w:rPr>
        <w:t>зпечує безпеку життя і здоров</w:t>
      </w:r>
      <w:r w:rsidR="00CE6485" w:rsidRPr="00CE6485">
        <w:rPr>
          <w:rFonts w:ascii="Times New Roman" w:hAnsi="Times New Roman" w:cs="Times New Roman"/>
          <w:sz w:val="28"/>
          <w:szCs w:val="28"/>
        </w:rPr>
        <w:t>’</w:t>
      </w:r>
      <w:r w:rsidR="00CE6485">
        <w:rPr>
          <w:rFonts w:ascii="Times New Roman" w:hAnsi="Times New Roman" w:cs="Times New Roman"/>
          <w:sz w:val="28"/>
          <w:szCs w:val="28"/>
        </w:rPr>
        <w:t>я учасників в дорозі та під час проведення заходу.</w:t>
      </w:r>
    </w:p>
    <w:p w:rsidR="00C01ACA" w:rsidRDefault="00C01AC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ACA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1ACA" w:rsidRPr="00550742">
        <w:rPr>
          <w:rFonts w:ascii="Times New Roman" w:hAnsi="Times New Roman" w:cs="Times New Roman"/>
          <w:sz w:val="28"/>
          <w:szCs w:val="28"/>
        </w:rPr>
        <w:t>. І етап</w:t>
      </w:r>
      <w:r w:rsidR="00C01ACA" w:rsidRPr="00D55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ACA">
        <w:rPr>
          <w:rFonts w:ascii="Times New Roman" w:hAnsi="Times New Roman" w:cs="Times New Roman"/>
          <w:sz w:val="28"/>
          <w:szCs w:val="28"/>
        </w:rPr>
        <w:t xml:space="preserve">Конкурсу проводиться </w:t>
      </w:r>
      <w:r w:rsidR="00B56029">
        <w:rPr>
          <w:rFonts w:ascii="Times New Roman" w:hAnsi="Times New Roman" w:cs="Times New Roman"/>
          <w:sz w:val="28"/>
          <w:szCs w:val="28"/>
        </w:rPr>
        <w:t xml:space="preserve">на рівні закладу освіти району (міста, ОТГ) </w:t>
      </w:r>
      <w:r w:rsidR="00C01ACA">
        <w:rPr>
          <w:rFonts w:ascii="Times New Roman" w:hAnsi="Times New Roman" w:cs="Times New Roman"/>
          <w:sz w:val="28"/>
          <w:szCs w:val="28"/>
        </w:rPr>
        <w:t>за наявності у закладі освіти двох і більше команд.</w:t>
      </w:r>
    </w:p>
    <w:p w:rsidR="00C01ACA" w:rsidRDefault="00C01AC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умови наявності в закладі загальної середньої чи позашкільної освіти однієї команди, заклад освіти скеровує її на участь у ІІ районному (міському) етапі Конкурсу.</w:t>
      </w:r>
    </w:p>
    <w:p w:rsidR="006028D0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62E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762E">
        <w:rPr>
          <w:rFonts w:ascii="Times New Roman" w:hAnsi="Times New Roman" w:cs="Times New Roman"/>
          <w:sz w:val="28"/>
          <w:szCs w:val="28"/>
        </w:rPr>
        <w:t>. На підставі протоколу</w:t>
      </w:r>
      <w:r w:rsidR="00550742">
        <w:rPr>
          <w:rFonts w:ascii="Times New Roman" w:hAnsi="Times New Roman" w:cs="Times New Roman"/>
          <w:sz w:val="28"/>
          <w:szCs w:val="28"/>
        </w:rPr>
        <w:t xml:space="preserve"> журі</w:t>
      </w:r>
      <w:r w:rsidR="00F1762E">
        <w:rPr>
          <w:rFonts w:ascii="Times New Roman" w:hAnsi="Times New Roman" w:cs="Times New Roman"/>
          <w:sz w:val="28"/>
          <w:szCs w:val="28"/>
        </w:rPr>
        <w:t xml:space="preserve"> </w:t>
      </w:r>
      <w:r w:rsidR="00F1762E" w:rsidRPr="00550742">
        <w:rPr>
          <w:rFonts w:ascii="Times New Roman" w:hAnsi="Times New Roman" w:cs="Times New Roman"/>
          <w:sz w:val="28"/>
          <w:szCs w:val="28"/>
        </w:rPr>
        <w:t>І етапу</w:t>
      </w:r>
      <w:r w:rsidR="00F1762E">
        <w:rPr>
          <w:rFonts w:ascii="Times New Roman" w:hAnsi="Times New Roman" w:cs="Times New Roman"/>
          <w:sz w:val="28"/>
          <w:szCs w:val="28"/>
        </w:rPr>
        <w:t xml:space="preserve"> Конкурсу, затвердженого наказом закладу освіти, визначаються переможці (за найбільшою кількістю балів, відповідно до розділу І</w:t>
      </w:r>
      <w:r w:rsidR="00F176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762E">
        <w:rPr>
          <w:rFonts w:ascii="Times New Roman" w:hAnsi="Times New Roman" w:cs="Times New Roman"/>
          <w:sz w:val="28"/>
          <w:szCs w:val="28"/>
        </w:rPr>
        <w:t xml:space="preserve"> п.1, п.2), які рекомендуються для участі у </w:t>
      </w:r>
      <w:r w:rsidR="003F567A">
        <w:rPr>
          <w:rFonts w:ascii="Times New Roman" w:hAnsi="Times New Roman" w:cs="Times New Roman"/>
          <w:sz w:val="28"/>
          <w:szCs w:val="28"/>
        </w:rPr>
        <w:t xml:space="preserve">       </w:t>
      </w:r>
      <w:r w:rsidR="00D55890">
        <w:rPr>
          <w:rFonts w:ascii="Times New Roman" w:hAnsi="Times New Roman" w:cs="Times New Roman"/>
          <w:sz w:val="28"/>
          <w:szCs w:val="28"/>
        </w:rPr>
        <w:t xml:space="preserve">     </w:t>
      </w:r>
      <w:r w:rsidR="003F567A">
        <w:rPr>
          <w:rFonts w:ascii="Times New Roman" w:hAnsi="Times New Roman" w:cs="Times New Roman"/>
          <w:sz w:val="28"/>
          <w:szCs w:val="28"/>
        </w:rPr>
        <w:t xml:space="preserve">   </w:t>
      </w:r>
      <w:r w:rsidR="00F1762E">
        <w:rPr>
          <w:rFonts w:ascii="Times New Roman" w:hAnsi="Times New Roman" w:cs="Times New Roman"/>
          <w:sz w:val="28"/>
          <w:szCs w:val="28"/>
        </w:rPr>
        <w:t>ІІ районному (міському) етапі Конкурсу.</w:t>
      </w:r>
    </w:p>
    <w:p w:rsidR="00F1762E" w:rsidRDefault="00F1762E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62E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762E">
        <w:rPr>
          <w:rFonts w:ascii="Times New Roman" w:hAnsi="Times New Roman" w:cs="Times New Roman"/>
          <w:sz w:val="28"/>
          <w:szCs w:val="28"/>
        </w:rPr>
        <w:t>.</w:t>
      </w:r>
      <w:r w:rsidR="00BF17F1">
        <w:rPr>
          <w:rFonts w:ascii="Times New Roman" w:hAnsi="Times New Roman" w:cs="Times New Roman"/>
          <w:sz w:val="28"/>
          <w:szCs w:val="28"/>
        </w:rPr>
        <w:t xml:space="preserve"> </w:t>
      </w:r>
      <w:r w:rsidR="00F1762E">
        <w:rPr>
          <w:rFonts w:ascii="Times New Roman" w:hAnsi="Times New Roman" w:cs="Times New Roman"/>
          <w:sz w:val="28"/>
          <w:szCs w:val="28"/>
        </w:rPr>
        <w:t xml:space="preserve"> Для участі у </w:t>
      </w:r>
      <w:r w:rsidR="00F1762E" w:rsidRPr="00B56029">
        <w:rPr>
          <w:rFonts w:ascii="Times New Roman" w:hAnsi="Times New Roman" w:cs="Times New Roman"/>
          <w:sz w:val="28"/>
          <w:szCs w:val="28"/>
        </w:rPr>
        <w:t>ІІ районному (міському) етап</w:t>
      </w:r>
      <w:r w:rsidR="00F1762E" w:rsidRPr="008C5286">
        <w:rPr>
          <w:rFonts w:ascii="Times New Roman" w:hAnsi="Times New Roman" w:cs="Times New Roman"/>
          <w:b/>
          <w:sz w:val="28"/>
          <w:szCs w:val="28"/>
        </w:rPr>
        <w:t>і</w:t>
      </w:r>
      <w:r w:rsidR="00F1762E">
        <w:rPr>
          <w:rFonts w:ascii="Times New Roman" w:hAnsi="Times New Roman" w:cs="Times New Roman"/>
          <w:sz w:val="28"/>
          <w:szCs w:val="28"/>
        </w:rPr>
        <w:t xml:space="preserve"> Конкурсу необхідно подати у місцевий орган управління освітою підсумковий наказ про проведення І етапу Конкурсу та заявку (додаток 1).</w:t>
      </w:r>
    </w:p>
    <w:p w:rsidR="00F1762E" w:rsidRDefault="00F1762E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62E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17F1">
        <w:rPr>
          <w:rFonts w:ascii="Times New Roman" w:hAnsi="Times New Roman" w:cs="Times New Roman"/>
          <w:sz w:val="28"/>
          <w:szCs w:val="28"/>
        </w:rPr>
        <w:t xml:space="preserve">. </w:t>
      </w:r>
      <w:r w:rsidR="00F1762E">
        <w:rPr>
          <w:rFonts w:ascii="Times New Roman" w:hAnsi="Times New Roman" w:cs="Times New Roman"/>
          <w:sz w:val="28"/>
          <w:szCs w:val="28"/>
        </w:rPr>
        <w:t xml:space="preserve">Для організації та проведення </w:t>
      </w:r>
      <w:r w:rsidR="00F1762E" w:rsidRPr="00B56029">
        <w:rPr>
          <w:rFonts w:ascii="Times New Roman" w:hAnsi="Times New Roman" w:cs="Times New Roman"/>
          <w:b/>
          <w:sz w:val="28"/>
          <w:szCs w:val="28"/>
        </w:rPr>
        <w:t>ІІ районного (міського) етапу</w:t>
      </w:r>
      <w:r w:rsidR="00F1762E">
        <w:rPr>
          <w:rFonts w:ascii="Times New Roman" w:hAnsi="Times New Roman" w:cs="Times New Roman"/>
          <w:sz w:val="28"/>
          <w:szCs w:val="28"/>
        </w:rPr>
        <w:t xml:space="preserve"> Конкурсу керівники місцевих органів управління освітою районів (міст):</w:t>
      </w:r>
    </w:p>
    <w:p w:rsidR="00F1762E" w:rsidRDefault="00F1762E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видають накази про проведення та підсумки ІІ етапу Конкурсу;</w:t>
      </w:r>
    </w:p>
    <w:p w:rsidR="00F1762E" w:rsidRDefault="00F1762E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створюють організаційний комітет та затверджують журі </w:t>
      </w:r>
      <w:r w:rsidR="00425AFB">
        <w:rPr>
          <w:rFonts w:ascii="Times New Roman" w:hAnsi="Times New Roman" w:cs="Times New Roman"/>
          <w:sz w:val="28"/>
          <w:szCs w:val="28"/>
        </w:rPr>
        <w:t xml:space="preserve"> ІІ етапу </w:t>
      </w:r>
      <w:r>
        <w:rPr>
          <w:rFonts w:ascii="Times New Roman" w:hAnsi="Times New Roman" w:cs="Times New Roman"/>
          <w:sz w:val="28"/>
          <w:szCs w:val="28"/>
        </w:rPr>
        <w:t>Конкурсу</w:t>
      </w:r>
      <w:r w:rsidR="004733F1">
        <w:rPr>
          <w:rFonts w:ascii="Times New Roman" w:hAnsi="Times New Roman" w:cs="Times New Roman"/>
          <w:sz w:val="28"/>
          <w:szCs w:val="28"/>
        </w:rPr>
        <w:t>, до складу яких входять представники місцевих органів управління освітою, закладів освіти району</w:t>
      </w:r>
      <w:r w:rsidR="00425AFB">
        <w:rPr>
          <w:rFonts w:ascii="Times New Roman" w:hAnsi="Times New Roman" w:cs="Times New Roman"/>
          <w:sz w:val="28"/>
          <w:szCs w:val="28"/>
        </w:rPr>
        <w:t xml:space="preserve"> (</w:t>
      </w:r>
      <w:r w:rsidR="004733F1">
        <w:rPr>
          <w:rFonts w:ascii="Times New Roman" w:hAnsi="Times New Roman" w:cs="Times New Roman"/>
          <w:sz w:val="28"/>
          <w:szCs w:val="28"/>
        </w:rPr>
        <w:t>міста, ОТГ</w:t>
      </w:r>
      <w:r w:rsidR="00425AFB">
        <w:rPr>
          <w:rFonts w:ascii="Times New Roman" w:hAnsi="Times New Roman" w:cs="Times New Roman"/>
          <w:sz w:val="28"/>
          <w:szCs w:val="28"/>
        </w:rPr>
        <w:t>)</w:t>
      </w:r>
      <w:r w:rsidR="004733F1">
        <w:rPr>
          <w:rFonts w:ascii="Times New Roman" w:hAnsi="Times New Roman" w:cs="Times New Roman"/>
          <w:sz w:val="28"/>
          <w:szCs w:val="28"/>
        </w:rPr>
        <w:t xml:space="preserve"> та спеціалісти в галузі ботаніки (за згодою);</w:t>
      </w:r>
    </w:p>
    <w:p w:rsidR="004733F1" w:rsidRDefault="004733F1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забезпечують висвітлення проведення та підсумки</w:t>
      </w:r>
      <w:r w:rsidR="00425AFB">
        <w:rPr>
          <w:rFonts w:ascii="Times New Roman" w:hAnsi="Times New Roman" w:cs="Times New Roman"/>
          <w:sz w:val="28"/>
          <w:szCs w:val="28"/>
        </w:rPr>
        <w:t xml:space="preserve"> ІІ етапу</w:t>
      </w:r>
      <w:r>
        <w:rPr>
          <w:rFonts w:ascii="Times New Roman" w:hAnsi="Times New Roman" w:cs="Times New Roman"/>
          <w:sz w:val="28"/>
          <w:szCs w:val="28"/>
        </w:rPr>
        <w:t xml:space="preserve"> Конкурсу в районних </w:t>
      </w:r>
      <w:r w:rsidR="00425A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місь</w:t>
      </w:r>
      <w:r w:rsidR="00D719D2">
        <w:rPr>
          <w:rFonts w:ascii="Times New Roman" w:hAnsi="Times New Roman" w:cs="Times New Roman"/>
          <w:sz w:val="28"/>
          <w:szCs w:val="28"/>
        </w:rPr>
        <w:t>ких) засобах масової інформації;</w:t>
      </w:r>
    </w:p>
    <w:p w:rsidR="004733F1" w:rsidRPr="00F1762E" w:rsidRDefault="00723517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33F1">
        <w:rPr>
          <w:rFonts w:ascii="Times New Roman" w:hAnsi="Times New Roman" w:cs="Times New Roman"/>
          <w:sz w:val="28"/>
          <w:szCs w:val="28"/>
        </w:rPr>
        <w:t>абезпечують участь переможців ІІ етапу у ІІІ обласному етапі Конкурсу та призначають керівника, який забезпечує безпеку життя і здоров</w:t>
      </w:r>
      <w:r w:rsidR="004733F1" w:rsidRPr="004733F1">
        <w:rPr>
          <w:rFonts w:ascii="Times New Roman" w:hAnsi="Times New Roman" w:cs="Times New Roman"/>
          <w:sz w:val="28"/>
          <w:szCs w:val="28"/>
        </w:rPr>
        <w:t>’</w:t>
      </w:r>
      <w:r w:rsidR="004733F1">
        <w:rPr>
          <w:rFonts w:ascii="Times New Roman" w:hAnsi="Times New Roman" w:cs="Times New Roman"/>
          <w:sz w:val="28"/>
          <w:szCs w:val="28"/>
        </w:rPr>
        <w:t>я учасників в дорозі та під час проведення заходу.</w:t>
      </w:r>
    </w:p>
    <w:p w:rsidR="00937AC8" w:rsidRDefault="00937AC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0F3" w:rsidRDefault="00723517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2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підставі протоколу журі ІІ районного (міського)</w:t>
      </w:r>
      <w:r w:rsidR="00D7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етапу Конкурсу, затвердженого наказом місцевого органу управління освітою, визначаються переможці (за найбільшою кількістю балів відповідно до розділу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C10F3">
        <w:rPr>
          <w:rFonts w:ascii="Times New Roman" w:hAnsi="Times New Roman" w:cs="Times New Roman"/>
          <w:sz w:val="28"/>
          <w:szCs w:val="28"/>
        </w:rPr>
        <w:t xml:space="preserve"> п.1, п.2), які рекомендуються для участі у ІІІ обласному етапі Конкурсу.</w:t>
      </w:r>
    </w:p>
    <w:p w:rsidR="00FC10F3" w:rsidRDefault="00FC10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0F3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10F3">
        <w:rPr>
          <w:rFonts w:ascii="Times New Roman" w:hAnsi="Times New Roman" w:cs="Times New Roman"/>
          <w:sz w:val="28"/>
          <w:szCs w:val="28"/>
        </w:rPr>
        <w:t xml:space="preserve">. </w:t>
      </w:r>
      <w:r w:rsidR="00117856">
        <w:rPr>
          <w:rFonts w:ascii="Times New Roman" w:hAnsi="Times New Roman" w:cs="Times New Roman"/>
          <w:sz w:val="28"/>
          <w:szCs w:val="28"/>
        </w:rPr>
        <w:t xml:space="preserve">За умови, коли </w:t>
      </w:r>
      <w:r w:rsidR="00FC10F3" w:rsidRPr="00550742">
        <w:rPr>
          <w:rFonts w:ascii="Times New Roman" w:hAnsi="Times New Roman" w:cs="Times New Roman"/>
          <w:sz w:val="28"/>
          <w:szCs w:val="28"/>
        </w:rPr>
        <w:t>на ІІ районному (міському) етапі</w:t>
      </w:r>
      <w:r w:rsidR="00FC10F3">
        <w:rPr>
          <w:rFonts w:ascii="Times New Roman" w:hAnsi="Times New Roman" w:cs="Times New Roman"/>
          <w:sz w:val="28"/>
          <w:szCs w:val="28"/>
        </w:rPr>
        <w:t xml:space="preserve"> </w:t>
      </w:r>
      <w:r w:rsidR="00D719D2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FC10F3">
        <w:rPr>
          <w:rFonts w:ascii="Times New Roman" w:hAnsi="Times New Roman" w:cs="Times New Roman"/>
          <w:sz w:val="28"/>
          <w:szCs w:val="28"/>
        </w:rPr>
        <w:t xml:space="preserve">в певній номінації є тільки </w:t>
      </w:r>
      <w:r w:rsidR="00117856">
        <w:rPr>
          <w:rFonts w:ascii="Times New Roman" w:hAnsi="Times New Roman" w:cs="Times New Roman"/>
          <w:sz w:val="28"/>
          <w:szCs w:val="28"/>
        </w:rPr>
        <w:t>одна</w:t>
      </w:r>
      <w:r w:rsidR="00FC10F3">
        <w:rPr>
          <w:rFonts w:ascii="Times New Roman" w:hAnsi="Times New Roman" w:cs="Times New Roman"/>
          <w:sz w:val="28"/>
          <w:szCs w:val="28"/>
        </w:rPr>
        <w:t xml:space="preserve"> команда, то:</w:t>
      </w:r>
    </w:p>
    <w:p w:rsidR="00FC10F3" w:rsidRDefault="00776B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C10F3">
        <w:rPr>
          <w:rFonts w:ascii="Times New Roman" w:hAnsi="Times New Roman" w:cs="Times New Roman"/>
          <w:sz w:val="28"/>
          <w:szCs w:val="28"/>
        </w:rPr>
        <w:t>кщо ця команда є переможцем І етапу, вона одразу скеровується на участь у ІІІ обласному етапі Конкурсу у цій номінації;</w:t>
      </w:r>
    </w:p>
    <w:p w:rsidR="00FC10F3" w:rsidRDefault="00776B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C10F3">
        <w:rPr>
          <w:rFonts w:ascii="Times New Roman" w:hAnsi="Times New Roman" w:cs="Times New Roman"/>
          <w:sz w:val="28"/>
          <w:szCs w:val="28"/>
        </w:rPr>
        <w:t xml:space="preserve">кщо ця команда не брала участь у І етапі Конкурсу (за відсутності інших команд у закладі), </w:t>
      </w:r>
      <w:r w:rsidR="003D726E">
        <w:rPr>
          <w:rFonts w:ascii="Times New Roman" w:hAnsi="Times New Roman" w:cs="Times New Roman"/>
          <w:sz w:val="28"/>
          <w:szCs w:val="28"/>
        </w:rPr>
        <w:t xml:space="preserve"> то </w:t>
      </w:r>
      <w:r w:rsidR="00FC10F3">
        <w:rPr>
          <w:rFonts w:ascii="Times New Roman" w:hAnsi="Times New Roman" w:cs="Times New Roman"/>
          <w:sz w:val="28"/>
          <w:szCs w:val="28"/>
        </w:rPr>
        <w:t>у ІІ районному (міському) етапі вона змагається з командами іншої номінації і, зайнявши І місце, скеровується на</w:t>
      </w:r>
      <w:r w:rsidR="00D719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10F3">
        <w:rPr>
          <w:rFonts w:ascii="Times New Roman" w:hAnsi="Times New Roman" w:cs="Times New Roman"/>
          <w:sz w:val="28"/>
          <w:szCs w:val="28"/>
        </w:rPr>
        <w:t xml:space="preserve"> ІІІ обласний  етап Конкурсу.</w:t>
      </w:r>
    </w:p>
    <w:p w:rsidR="00FC10F3" w:rsidRDefault="00FC10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0F3" w:rsidRDefault="00776B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2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8D0">
        <w:rPr>
          <w:rFonts w:ascii="Times New Roman" w:hAnsi="Times New Roman" w:cs="Times New Roman"/>
          <w:sz w:val="28"/>
          <w:szCs w:val="28"/>
        </w:rPr>
        <w:t xml:space="preserve"> </w:t>
      </w:r>
      <w:r w:rsidR="00FC10F3">
        <w:rPr>
          <w:rFonts w:ascii="Times New Roman" w:hAnsi="Times New Roman" w:cs="Times New Roman"/>
          <w:sz w:val="28"/>
          <w:szCs w:val="28"/>
        </w:rPr>
        <w:t>Здобувачі освіти закладів загальної середньої та позашкільної освіти об</w:t>
      </w:r>
      <w:r w:rsidR="00FC10F3" w:rsidRPr="00FC10F3">
        <w:rPr>
          <w:rFonts w:ascii="Times New Roman" w:hAnsi="Times New Roman" w:cs="Times New Roman"/>
          <w:sz w:val="28"/>
          <w:szCs w:val="28"/>
        </w:rPr>
        <w:t>’</w:t>
      </w:r>
      <w:r w:rsidR="00FC10F3">
        <w:rPr>
          <w:rFonts w:ascii="Times New Roman" w:hAnsi="Times New Roman" w:cs="Times New Roman"/>
          <w:sz w:val="28"/>
          <w:szCs w:val="28"/>
        </w:rPr>
        <w:t>єднаних територіальних громад беруть участь у ІІ етапі Конкурсу в районах і містах за територіальним принципом.</w:t>
      </w:r>
    </w:p>
    <w:p w:rsidR="00FC10F3" w:rsidRDefault="00FC10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0F3" w:rsidRDefault="00FC10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2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Для участі в </w:t>
      </w:r>
      <w:r w:rsidRPr="008C5286">
        <w:rPr>
          <w:rFonts w:ascii="Times New Roman" w:hAnsi="Times New Roman" w:cs="Times New Roman"/>
          <w:b/>
          <w:sz w:val="28"/>
          <w:szCs w:val="28"/>
        </w:rPr>
        <w:t>ІІІ обласному етапі</w:t>
      </w:r>
      <w:r>
        <w:rPr>
          <w:rFonts w:ascii="Times New Roman" w:hAnsi="Times New Roman" w:cs="Times New Roman"/>
          <w:sz w:val="28"/>
          <w:szCs w:val="28"/>
        </w:rPr>
        <w:t xml:space="preserve"> Конкурсу необхідно подати на електронну адресу ІФОЕНЦУМ підсумковий наказ про проведення </w:t>
      </w:r>
      <w:r w:rsidR="0060032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ІІ районного (міського) етапу Конкурсу, заявку та інформацію, складені за підсумками районного (міського) етапу (додаток 2).</w:t>
      </w:r>
      <w:r w:rsidR="00600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Документація подається без скорочень та абревіатур.</w:t>
      </w:r>
    </w:p>
    <w:p w:rsidR="00FC10F3" w:rsidRDefault="00FC10F3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0F3" w:rsidRPr="00FC10F3" w:rsidRDefault="006028D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C10F3">
        <w:rPr>
          <w:rFonts w:ascii="Times New Roman" w:hAnsi="Times New Roman" w:cs="Times New Roman"/>
          <w:sz w:val="28"/>
          <w:szCs w:val="28"/>
        </w:rPr>
        <w:t>. Наказ про проведення ІІІ обласного етапу Конкурсу видається департамент</w:t>
      </w:r>
      <w:r w:rsidR="008C5286">
        <w:rPr>
          <w:rFonts w:ascii="Times New Roman" w:hAnsi="Times New Roman" w:cs="Times New Roman"/>
          <w:sz w:val="28"/>
          <w:szCs w:val="28"/>
        </w:rPr>
        <w:t>о</w:t>
      </w:r>
      <w:r w:rsidR="00FC10F3">
        <w:rPr>
          <w:rFonts w:ascii="Times New Roman" w:hAnsi="Times New Roman" w:cs="Times New Roman"/>
          <w:sz w:val="28"/>
          <w:szCs w:val="28"/>
        </w:rPr>
        <w:t>м освіти, науки та молодіжної політики облдер</w:t>
      </w:r>
      <w:r w:rsidR="00600322">
        <w:rPr>
          <w:rFonts w:ascii="Times New Roman" w:hAnsi="Times New Roman" w:cs="Times New Roman"/>
          <w:sz w:val="28"/>
          <w:szCs w:val="28"/>
        </w:rPr>
        <w:t>жадміністрації не пізніше, як за місяць до його проведення, в якому затверджується склад оргкомітету та журі з чи</w:t>
      </w:r>
      <w:r w:rsidR="00076C57">
        <w:rPr>
          <w:rFonts w:ascii="Times New Roman" w:hAnsi="Times New Roman" w:cs="Times New Roman"/>
          <w:sz w:val="28"/>
          <w:szCs w:val="28"/>
        </w:rPr>
        <w:t xml:space="preserve">сла представників департаменту, </w:t>
      </w:r>
      <w:r w:rsidR="00600322">
        <w:rPr>
          <w:rFonts w:ascii="Times New Roman" w:hAnsi="Times New Roman" w:cs="Times New Roman"/>
          <w:sz w:val="28"/>
          <w:szCs w:val="28"/>
        </w:rPr>
        <w:t>спеціалістів факультету природничих</w:t>
      </w:r>
      <w:r w:rsidR="00A91EA6">
        <w:rPr>
          <w:rFonts w:ascii="Times New Roman" w:hAnsi="Times New Roman" w:cs="Times New Roman"/>
          <w:sz w:val="28"/>
          <w:szCs w:val="28"/>
        </w:rPr>
        <w:t xml:space="preserve"> наук </w:t>
      </w:r>
      <w:r w:rsidR="00076C57">
        <w:rPr>
          <w:rFonts w:ascii="Times New Roman" w:hAnsi="Times New Roman" w:cs="Times New Roman"/>
          <w:sz w:val="28"/>
          <w:szCs w:val="28"/>
        </w:rPr>
        <w:t>Прикарпатського національного університету імені Василя Стефаника, Івано-Франківського коледжу Львівського національного аграрного університету (за згодою),</w:t>
      </w:r>
      <w:r w:rsidR="00600322">
        <w:rPr>
          <w:rFonts w:ascii="Times New Roman" w:hAnsi="Times New Roman" w:cs="Times New Roman"/>
          <w:sz w:val="28"/>
          <w:szCs w:val="28"/>
        </w:rPr>
        <w:t xml:space="preserve"> </w:t>
      </w:r>
      <w:r w:rsidR="00076C57">
        <w:rPr>
          <w:rFonts w:ascii="Times New Roman" w:hAnsi="Times New Roman" w:cs="Times New Roman"/>
          <w:sz w:val="28"/>
          <w:szCs w:val="28"/>
        </w:rPr>
        <w:t>ІФОЕНЦУМ.</w:t>
      </w:r>
    </w:p>
    <w:p w:rsidR="00F3245A" w:rsidRDefault="00F3245A" w:rsidP="00CA0A49">
      <w:pPr>
        <w:tabs>
          <w:tab w:val="left" w:pos="142"/>
        </w:tabs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5A" w:rsidRDefault="009D1542" w:rsidP="00CA0A49">
      <w:pPr>
        <w:tabs>
          <w:tab w:val="left" w:pos="142"/>
        </w:tabs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F3245A" w:rsidRPr="006822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Вимоги до проведення Конкурсу</w:t>
      </w:r>
    </w:p>
    <w:p w:rsidR="009D1542" w:rsidRPr="00597CD0" w:rsidRDefault="009D1542" w:rsidP="00CA0A49">
      <w:pPr>
        <w:tabs>
          <w:tab w:val="left" w:pos="142"/>
        </w:tabs>
        <w:spacing w:after="0" w:line="240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45A" w:rsidRPr="00597CD0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CD0">
        <w:rPr>
          <w:rFonts w:ascii="Times New Roman" w:hAnsi="Times New Roman" w:cs="Times New Roman"/>
          <w:sz w:val="28"/>
          <w:szCs w:val="28"/>
        </w:rPr>
        <w:t>1.</w:t>
      </w:r>
      <w:r w:rsidR="00776BF3">
        <w:rPr>
          <w:rFonts w:ascii="Times New Roman" w:hAnsi="Times New Roman" w:cs="Times New Roman"/>
          <w:sz w:val="28"/>
          <w:szCs w:val="28"/>
        </w:rPr>
        <w:t xml:space="preserve"> </w:t>
      </w:r>
      <w:r w:rsidR="009D1542">
        <w:rPr>
          <w:rFonts w:ascii="Times New Roman" w:hAnsi="Times New Roman" w:cs="Times New Roman"/>
          <w:sz w:val="28"/>
          <w:szCs w:val="28"/>
        </w:rPr>
        <w:t>Команди працюють впродовж 4 годин за програмою, яка передбачає:</w:t>
      </w:r>
    </w:p>
    <w:p w:rsidR="00F3245A" w:rsidRDefault="00F3245A" w:rsidP="00CA0A49">
      <w:pPr>
        <w:tabs>
          <w:tab w:val="left" w:pos="709"/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85E4A">
        <w:rPr>
          <w:rFonts w:ascii="Times New Roman" w:hAnsi="Times New Roman" w:cs="Times New Roman"/>
          <w:sz w:val="28"/>
          <w:szCs w:val="28"/>
        </w:rPr>
        <w:t xml:space="preserve">представлення </w:t>
      </w:r>
      <w:r>
        <w:rPr>
          <w:rFonts w:ascii="Times New Roman" w:hAnsi="Times New Roman" w:cs="Times New Roman"/>
          <w:sz w:val="28"/>
          <w:szCs w:val="28"/>
        </w:rPr>
        <w:t>практичної роботи з</w:t>
      </w:r>
      <w:r w:rsidRPr="006822DF">
        <w:rPr>
          <w:rFonts w:ascii="Times New Roman" w:hAnsi="Times New Roman" w:cs="Times New Roman"/>
          <w:sz w:val="28"/>
          <w:szCs w:val="28"/>
        </w:rPr>
        <w:t xml:space="preserve"> внутрішньо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22DF">
        <w:rPr>
          <w:rFonts w:ascii="Times New Roman" w:hAnsi="Times New Roman" w:cs="Times New Roman"/>
          <w:sz w:val="28"/>
          <w:szCs w:val="28"/>
        </w:rPr>
        <w:t xml:space="preserve"> озелененн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22DF">
        <w:rPr>
          <w:rFonts w:ascii="Times New Roman" w:hAnsi="Times New Roman" w:cs="Times New Roman"/>
          <w:sz w:val="28"/>
          <w:szCs w:val="28"/>
        </w:rPr>
        <w:t xml:space="preserve"> приміщень </w:t>
      </w:r>
      <w:r>
        <w:rPr>
          <w:rFonts w:ascii="Times New Roman" w:hAnsi="Times New Roman" w:cs="Times New Roman"/>
          <w:sz w:val="28"/>
          <w:szCs w:val="28"/>
        </w:rPr>
        <w:t>закладів освіти</w:t>
      </w:r>
      <w:r w:rsidRPr="00597CD0">
        <w:rPr>
          <w:rFonts w:ascii="Times New Roman" w:hAnsi="Times New Roman" w:cs="Times New Roman"/>
          <w:sz w:val="28"/>
          <w:szCs w:val="28"/>
        </w:rPr>
        <w:t>;</w:t>
      </w:r>
    </w:p>
    <w:p w:rsidR="00F3245A" w:rsidRPr="00597CD0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виставк</w:t>
      </w:r>
      <w:r w:rsidR="009D1542">
        <w:rPr>
          <w:rFonts w:ascii="Times New Roman" w:hAnsi="Times New Roman" w:cs="Times New Roman"/>
          <w:sz w:val="28"/>
          <w:szCs w:val="28"/>
        </w:rPr>
        <w:t>у</w:t>
      </w:r>
      <w:r w:rsidR="00B5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композицій  кімнатних рослин;</w:t>
      </w:r>
    </w:p>
    <w:p w:rsidR="00F3245A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E1D">
        <w:rPr>
          <w:rFonts w:ascii="Times New Roman" w:hAnsi="Times New Roman" w:cs="Times New Roman"/>
          <w:sz w:val="28"/>
          <w:szCs w:val="28"/>
        </w:rPr>
        <w:t>демонстрацію знань, вмінь та навичок з вирощування,  догляду та розмноження кімнатних рослин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F5E1D">
        <w:rPr>
          <w:rFonts w:ascii="Times New Roman" w:hAnsi="Times New Roman" w:cs="Times New Roman"/>
          <w:sz w:val="28"/>
          <w:szCs w:val="28"/>
        </w:rPr>
        <w:t xml:space="preserve">двох </w:t>
      </w:r>
      <w:r>
        <w:rPr>
          <w:rFonts w:ascii="Times New Roman" w:hAnsi="Times New Roman" w:cs="Times New Roman"/>
          <w:sz w:val="28"/>
          <w:szCs w:val="28"/>
        </w:rPr>
        <w:t>локаціях</w:t>
      </w:r>
      <w:r w:rsidR="00DF5E1D">
        <w:rPr>
          <w:rFonts w:ascii="Times New Roman" w:hAnsi="Times New Roman" w:cs="Times New Roman"/>
          <w:sz w:val="28"/>
          <w:szCs w:val="28"/>
        </w:rPr>
        <w:t>.</w:t>
      </w:r>
    </w:p>
    <w:p w:rsidR="00F3245A" w:rsidRDefault="00F3245A" w:rsidP="00CA0A4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3245A" w:rsidRPr="00EE6C86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EB3">
        <w:rPr>
          <w:rFonts w:ascii="Times New Roman" w:hAnsi="Times New Roman" w:cs="Times New Roman"/>
          <w:sz w:val="28"/>
          <w:szCs w:val="28"/>
        </w:rPr>
        <w:t>2</w:t>
      </w:r>
      <w:r w:rsidR="005E7321">
        <w:rPr>
          <w:rFonts w:ascii="Times New Roman" w:hAnsi="Times New Roman" w:cs="Times New Roman"/>
          <w:sz w:val="28"/>
          <w:szCs w:val="28"/>
        </w:rPr>
        <w:t>. П</w:t>
      </w:r>
      <w:r w:rsidR="005E7321" w:rsidRPr="00985E4A">
        <w:rPr>
          <w:rFonts w:ascii="Times New Roman" w:hAnsi="Times New Roman" w:cs="Times New Roman"/>
          <w:sz w:val="28"/>
          <w:szCs w:val="28"/>
        </w:rPr>
        <w:t xml:space="preserve">редставлення </w:t>
      </w:r>
      <w:r w:rsidR="005E7321">
        <w:rPr>
          <w:rFonts w:ascii="Times New Roman" w:hAnsi="Times New Roman" w:cs="Times New Roman"/>
          <w:sz w:val="28"/>
          <w:szCs w:val="28"/>
        </w:rPr>
        <w:t>практичної роботи з</w:t>
      </w:r>
      <w:r w:rsidR="005E7321" w:rsidRPr="006822DF">
        <w:rPr>
          <w:rFonts w:ascii="Times New Roman" w:hAnsi="Times New Roman" w:cs="Times New Roman"/>
          <w:sz w:val="28"/>
          <w:szCs w:val="28"/>
        </w:rPr>
        <w:t xml:space="preserve"> внутрішньо</w:t>
      </w:r>
      <w:r w:rsidR="005E7321">
        <w:rPr>
          <w:rFonts w:ascii="Times New Roman" w:hAnsi="Times New Roman" w:cs="Times New Roman"/>
          <w:sz w:val="28"/>
          <w:szCs w:val="28"/>
        </w:rPr>
        <w:t>го</w:t>
      </w:r>
      <w:r w:rsidR="005E7321" w:rsidRPr="006822DF">
        <w:rPr>
          <w:rFonts w:ascii="Times New Roman" w:hAnsi="Times New Roman" w:cs="Times New Roman"/>
          <w:sz w:val="28"/>
          <w:szCs w:val="28"/>
        </w:rPr>
        <w:t xml:space="preserve"> озелененн</w:t>
      </w:r>
      <w:r w:rsidR="005E7321">
        <w:rPr>
          <w:rFonts w:ascii="Times New Roman" w:hAnsi="Times New Roman" w:cs="Times New Roman"/>
          <w:sz w:val="28"/>
          <w:szCs w:val="28"/>
        </w:rPr>
        <w:t>я</w:t>
      </w:r>
      <w:r w:rsidR="005E7321" w:rsidRPr="006822DF">
        <w:rPr>
          <w:rFonts w:ascii="Times New Roman" w:hAnsi="Times New Roman" w:cs="Times New Roman"/>
          <w:sz w:val="28"/>
          <w:szCs w:val="28"/>
        </w:rPr>
        <w:t xml:space="preserve"> приміщень </w:t>
      </w:r>
      <w:r w:rsidR="005E7321">
        <w:rPr>
          <w:rFonts w:ascii="Times New Roman" w:hAnsi="Times New Roman" w:cs="Times New Roman"/>
          <w:sz w:val="28"/>
          <w:szCs w:val="28"/>
        </w:rPr>
        <w:t xml:space="preserve">закладів освіти відбувається у формі мультимедійної презентації (до 10 слайдів), яку </w:t>
      </w:r>
      <w:r w:rsidR="00986687">
        <w:rPr>
          <w:rFonts w:ascii="Times New Roman" w:hAnsi="Times New Roman" w:cs="Times New Roman"/>
          <w:sz w:val="28"/>
          <w:szCs w:val="28"/>
        </w:rPr>
        <w:t>представляє один учасник Конкурсу</w:t>
      </w:r>
      <w:r w:rsidR="005E7321">
        <w:rPr>
          <w:rFonts w:ascii="Times New Roman" w:hAnsi="Times New Roman" w:cs="Times New Roman"/>
          <w:sz w:val="28"/>
          <w:szCs w:val="28"/>
        </w:rPr>
        <w:t>.</w:t>
      </w:r>
      <w:r w:rsidR="00626DE1">
        <w:rPr>
          <w:rFonts w:ascii="Times New Roman" w:hAnsi="Times New Roman" w:cs="Times New Roman"/>
          <w:sz w:val="28"/>
          <w:szCs w:val="28"/>
        </w:rPr>
        <w:t xml:space="preserve"> </w:t>
      </w:r>
      <w:r w:rsidR="00B56029">
        <w:rPr>
          <w:rFonts w:ascii="Times New Roman" w:hAnsi="Times New Roman" w:cs="Times New Roman"/>
          <w:sz w:val="28"/>
          <w:szCs w:val="28"/>
        </w:rPr>
        <w:t xml:space="preserve">Тривалість представлення мультимедійної презентації до 5 хвилин. </w:t>
      </w:r>
      <w:r w:rsidR="00986687">
        <w:rPr>
          <w:rFonts w:ascii="Times New Roman" w:hAnsi="Times New Roman" w:cs="Times New Roman"/>
          <w:sz w:val="28"/>
          <w:szCs w:val="28"/>
        </w:rPr>
        <w:t xml:space="preserve">В ній </w:t>
      </w:r>
      <w:r w:rsidRPr="00EE6C86">
        <w:rPr>
          <w:rFonts w:ascii="Times New Roman" w:hAnsi="Times New Roman" w:cs="Times New Roman"/>
          <w:sz w:val="28"/>
          <w:szCs w:val="28"/>
        </w:rPr>
        <w:t>мають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C86">
        <w:rPr>
          <w:rFonts w:ascii="Times New Roman" w:hAnsi="Times New Roman" w:cs="Times New Roman"/>
          <w:sz w:val="28"/>
          <w:szCs w:val="28"/>
        </w:rPr>
        <w:t>відображені світлини, на яких</w:t>
      </w:r>
      <w:r>
        <w:rPr>
          <w:rFonts w:ascii="Times New Roman" w:hAnsi="Times New Roman" w:cs="Times New Roman"/>
          <w:sz w:val="28"/>
          <w:szCs w:val="28"/>
        </w:rPr>
        <w:t xml:space="preserve"> показана практична діяльність здобувачів освіти</w:t>
      </w:r>
      <w:r w:rsidRPr="00EE6C86">
        <w:rPr>
          <w:rFonts w:ascii="Times New Roman" w:hAnsi="Times New Roman" w:cs="Times New Roman"/>
          <w:sz w:val="28"/>
          <w:szCs w:val="28"/>
        </w:rPr>
        <w:t xml:space="preserve"> з вирощування, догляду </w:t>
      </w:r>
      <w:r w:rsidR="005E7321">
        <w:rPr>
          <w:rFonts w:ascii="Times New Roman" w:hAnsi="Times New Roman" w:cs="Times New Roman"/>
          <w:sz w:val="28"/>
          <w:szCs w:val="28"/>
        </w:rPr>
        <w:t>та розмноження кімнатних рослин,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C86">
        <w:rPr>
          <w:rFonts w:ascii="Times New Roman" w:hAnsi="Times New Roman" w:cs="Times New Roman"/>
          <w:sz w:val="28"/>
          <w:szCs w:val="28"/>
        </w:rPr>
        <w:t xml:space="preserve">створення та застосування </w:t>
      </w:r>
      <w:r w:rsidR="00032519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Pr="00EE6C86">
        <w:rPr>
          <w:rFonts w:ascii="Times New Roman" w:hAnsi="Times New Roman" w:cs="Times New Roman"/>
          <w:sz w:val="28"/>
          <w:szCs w:val="28"/>
        </w:rPr>
        <w:t>композиційних рішень у вирощуванні кімнатних рослин (міні-сади, верт</w:t>
      </w:r>
      <w:r>
        <w:rPr>
          <w:rFonts w:ascii="Times New Roman" w:hAnsi="Times New Roman" w:cs="Times New Roman"/>
          <w:sz w:val="28"/>
          <w:szCs w:val="28"/>
        </w:rPr>
        <w:t>икальне озеленення, флораріуми та</w:t>
      </w:r>
      <w:r w:rsidRPr="00EE6C86">
        <w:rPr>
          <w:rFonts w:ascii="Times New Roman" w:hAnsi="Times New Roman" w:cs="Times New Roman"/>
          <w:sz w:val="28"/>
          <w:szCs w:val="28"/>
        </w:rPr>
        <w:t xml:space="preserve"> ін.).</w:t>
      </w:r>
    </w:p>
    <w:p w:rsidR="00F3245A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199" w:rsidRDefault="003D774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7FF4">
        <w:rPr>
          <w:rFonts w:ascii="Times New Roman" w:hAnsi="Times New Roman" w:cs="Times New Roman"/>
          <w:sz w:val="28"/>
          <w:szCs w:val="28"/>
        </w:rPr>
        <w:t xml:space="preserve">На </w:t>
      </w:r>
      <w:r w:rsidR="002B6861">
        <w:rPr>
          <w:rFonts w:ascii="Times New Roman" w:hAnsi="Times New Roman" w:cs="Times New Roman"/>
          <w:sz w:val="28"/>
          <w:szCs w:val="28"/>
        </w:rPr>
        <w:t xml:space="preserve"> виставку</w:t>
      </w:r>
      <w:r w:rsidR="00122484">
        <w:rPr>
          <w:rFonts w:ascii="Times New Roman" w:hAnsi="Times New Roman" w:cs="Times New Roman"/>
          <w:sz w:val="28"/>
          <w:szCs w:val="28"/>
        </w:rPr>
        <w:t xml:space="preserve"> </w:t>
      </w:r>
      <w:r w:rsidR="002B6861">
        <w:rPr>
          <w:rFonts w:ascii="Times New Roman" w:hAnsi="Times New Roman" w:cs="Times New Roman"/>
          <w:sz w:val="28"/>
          <w:szCs w:val="28"/>
        </w:rPr>
        <w:t>композицій кімнатних рослин</w:t>
      </w:r>
      <w:r w:rsidR="009E7FF4">
        <w:rPr>
          <w:rFonts w:ascii="Times New Roman" w:hAnsi="Times New Roman" w:cs="Times New Roman"/>
          <w:sz w:val="28"/>
          <w:szCs w:val="28"/>
        </w:rPr>
        <w:t xml:space="preserve"> кожна команда </w:t>
      </w:r>
      <w:r w:rsidR="002B6861">
        <w:rPr>
          <w:rFonts w:ascii="Times New Roman" w:hAnsi="Times New Roman" w:cs="Times New Roman"/>
          <w:sz w:val="28"/>
          <w:szCs w:val="28"/>
        </w:rPr>
        <w:t>представляє дві композиції</w:t>
      </w:r>
      <w:r w:rsidR="00122484">
        <w:rPr>
          <w:rFonts w:ascii="Times New Roman" w:hAnsi="Times New Roman" w:cs="Times New Roman"/>
          <w:sz w:val="28"/>
          <w:szCs w:val="28"/>
        </w:rPr>
        <w:t xml:space="preserve"> довільної форми.</w:t>
      </w:r>
    </w:p>
    <w:p w:rsidR="009E7FF4" w:rsidRDefault="009E7FF4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179" w:rsidRDefault="00E42199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6179">
        <w:rPr>
          <w:rFonts w:ascii="Times New Roman" w:hAnsi="Times New Roman" w:cs="Times New Roman"/>
          <w:sz w:val="28"/>
          <w:szCs w:val="28"/>
        </w:rPr>
        <w:t>.</w:t>
      </w:r>
      <w:r w:rsidR="003D7748">
        <w:rPr>
          <w:rFonts w:ascii="Times New Roman" w:hAnsi="Times New Roman" w:cs="Times New Roman"/>
          <w:sz w:val="28"/>
          <w:szCs w:val="28"/>
        </w:rPr>
        <w:t xml:space="preserve"> </w:t>
      </w:r>
      <w:r w:rsidR="005910F2">
        <w:rPr>
          <w:rFonts w:ascii="Times New Roman" w:hAnsi="Times New Roman" w:cs="Times New Roman"/>
          <w:sz w:val="28"/>
          <w:szCs w:val="28"/>
        </w:rPr>
        <w:t>Демонстрація учасниками Конкурсу знань, умінь і навичок  відбувається на двох локаціях</w:t>
      </w:r>
      <w:r w:rsidR="002B6179">
        <w:rPr>
          <w:rFonts w:ascii="Times New Roman" w:hAnsi="Times New Roman" w:cs="Times New Roman"/>
          <w:sz w:val="28"/>
          <w:szCs w:val="28"/>
        </w:rPr>
        <w:t>:</w:t>
      </w:r>
    </w:p>
    <w:p w:rsidR="002B6179" w:rsidRDefault="002B6179" w:rsidP="00CA0A4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179">
        <w:rPr>
          <w:rFonts w:ascii="Times New Roman" w:hAnsi="Times New Roman" w:cs="Times New Roman"/>
          <w:sz w:val="28"/>
          <w:szCs w:val="28"/>
        </w:rPr>
        <w:t xml:space="preserve">І локація – «Визначення </w:t>
      </w:r>
      <w:r w:rsidR="00830ED4">
        <w:rPr>
          <w:rFonts w:ascii="Times New Roman" w:hAnsi="Times New Roman" w:cs="Times New Roman"/>
          <w:sz w:val="28"/>
          <w:szCs w:val="28"/>
        </w:rPr>
        <w:t>видових назв кімнатних рослин» (к</w:t>
      </w:r>
      <w:r>
        <w:rPr>
          <w:rFonts w:ascii="Times New Roman" w:hAnsi="Times New Roman" w:cs="Times New Roman"/>
          <w:sz w:val="28"/>
          <w:szCs w:val="28"/>
        </w:rPr>
        <w:t>ож</w:t>
      </w:r>
      <w:r w:rsidR="00830ED4"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ED4">
        <w:rPr>
          <w:rFonts w:ascii="Times New Roman" w:hAnsi="Times New Roman" w:cs="Times New Roman"/>
          <w:sz w:val="28"/>
          <w:szCs w:val="28"/>
        </w:rPr>
        <w:t>член команди повинен назвати 10</w:t>
      </w:r>
      <w:r>
        <w:rPr>
          <w:rFonts w:ascii="Times New Roman" w:hAnsi="Times New Roman" w:cs="Times New Roman"/>
          <w:sz w:val="28"/>
          <w:szCs w:val="28"/>
        </w:rPr>
        <w:t xml:space="preserve"> найпоширеніших кімнатних рослин</w:t>
      </w:r>
      <w:r w:rsidR="00830ED4">
        <w:rPr>
          <w:rFonts w:ascii="Times New Roman" w:hAnsi="Times New Roman" w:cs="Times New Roman"/>
          <w:sz w:val="28"/>
          <w:szCs w:val="28"/>
        </w:rPr>
        <w:t xml:space="preserve"> за наданими зразками);</w:t>
      </w:r>
    </w:p>
    <w:p w:rsidR="00AF2F34" w:rsidRDefault="002B6179" w:rsidP="00AF2F34">
      <w:pPr>
        <w:pStyle w:val="a3"/>
        <w:spacing w:after="0" w:line="24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A19">
        <w:rPr>
          <w:rFonts w:ascii="Times New Roman" w:hAnsi="Times New Roman" w:cs="Times New Roman"/>
          <w:sz w:val="28"/>
          <w:szCs w:val="28"/>
        </w:rPr>
        <w:t xml:space="preserve">ІІ </w:t>
      </w:r>
      <w:r>
        <w:rPr>
          <w:rFonts w:ascii="Times New Roman" w:hAnsi="Times New Roman" w:cs="Times New Roman"/>
          <w:sz w:val="28"/>
          <w:szCs w:val="28"/>
        </w:rPr>
        <w:t xml:space="preserve">локація </w:t>
      </w:r>
      <w:r w:rsidRPr="00282A19">
        <w:rPr>
          <w:rFonts w:ascii="Times New Roman" w:hAnsi="Times New Roman" w:cs="Times New Roman"/>
          <w:sz w:val="28"/>
          <w:szCs w:val="28"/>
        </w:rPr>
        <w:t>– «Способ</w:t>
      </w:r>
      <w:r>
        <w:rPr>
          <w:rFonts w:ascii="Times New Roman" w:hAnsi="Times New Roman" w:cs="Times New Roman"/>
          <w:sz w:val="28"/>
          <w:szCs w:val="28"/>
        </w:rPr>
        <w:t>и розмноження кімнатних рослин»</w:t>
      </w:r>
      <w:r w:rsidR="00AF2F34" w:rsidRPr="00AF2F34">
        <w:rPr>
          <w:rFonts w:ascii="Times New Roman" w:hAnsi="Times New Roman" w:cs="Times New Roman"/>
          <w:sz w:val="28"/>
          <w:szCs w:val="28"/>
        </w:rPr>
        <w:t xml:space="preserve"> </w:t>
      </w:r>
      <w:r w:rsidR="00AF2F34">
        <w:rPr>
          <w:rFonts w:ascii="Times New Roman" w:hAnsi="Times New Roman" w:cs="Times New Roman"/>
          <w:sz w:val="28"/>
          <w:szCs w:val="28"/>
        </w:rPr>
        <w:t>(кожному учаснику Конкурсу пропонується одна з найпоширеніших кімнатних рослин. Учасник повинен встановити видову назву кімнатної рослини, н</w:t>
      </w:r>
      <w:r w:rsidR="00AF2F34" w:rsidRPr="0007377F">
        <w:rPr>
          <w:rFonts w:ascii="Times New Roman" w:hAnsi="Times New Roman" w:cs="Times New Roman"/>
          <w:sz w:val="28"/>
          <w:szCs w:val="28"/>
        </w:rPr>
        <w:t>азвати</w:t>
      </w:r>
      <w:r w:rsidR="00AF2F34">
        <w:rPr>
          <w:rFonts w:ascii="Times New Roman" w:hAnsi="Times New Roman" w:cs="Times New Roman"/>
          <w:sz w:val="28"/>
          <w:szCs w:val="28"/>
        </w:rPr>
        <w:t xml:space="preserve"> та продемонструвати вміння та навички щодо основн</w:t>
      </w:r>
      <w:r w:rsidR="00842844">
        <w:rPr>
          <w:rFonts w:ascii="Times New Roman" w:hAnsi="Times New Roman" w:cs="Times New Roman"/>
          <w:sz w:val="28"/>
          <w:szCs w:val="28"/>
        </w:rPr>
        <w:t>ого</w:t>
      </w:r>
      <w:r w:rsidR="00AF2F3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842844">
        <w:rPr>
          <w:rFonts w:ascii="Times New Roman" w:hAnsi="Times New Roman" w:cs="Times New Roman"/>
          <w:sz w:val="28"/>
          <w:szCs w:val="28"/>
        </w:rPr>
        <w:t>у</w:t>
      </w:r>
      <w:r w:rsidR="00AF2F34">
        <w:rPr>
          <w:rFonts w:ascii="Times New Roman" w:hAnsi="Times New Roman" w:cs="Times New Roman"/>
          <w:sz w:val="28"/>
          <w:szCs w:val="28"/>
        </w:rPr>
        <w:t xml:space="preserve"> її розмноження).</w:t>
      </w:r>
    </w:p>
    <w:p w:rsidR="00AF2F34" w:rsidRDefault="00AF2F34" w:rsidP="00CA0A49">
      <w:pPr>
        <w:pStyle w:val="a3"/>
        <w:spacing w:after="0" w:line="24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45A" w:rsidRDefault="00954C79" w:rsidP="00CA0A49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245A" w:rsidRPr="00372561">
        <w:rPr>
          <w:rFonts w:ascii="Times New Roman" w:hAnsi="Times New Roman" w:cs="Times New Roman"/>
          <w:b/>
          <w:sz w:val="28"/>
          <w:szCs w:val="28"/>
        </w:rPr>
        <w:t>. Підведення підсумків</w:t>
      </w:r>
    </w:p>
    <w:p w:rsidR="007B4F74" w:rsidRPr="00372561" w:rsidRDefault="007B4F74" w:rsidP="00CA0A49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5A" w:rsidRDefault="00954C79" w:rsidP="00CA0A49">
      <w:pPr>
        <w:tabs>
          <w:tab w:val="left" w:pos="709"/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C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85E4A">
        <w:rPr>
          <w:rFonts w:ascii="Times New Roman" w:hAnsi="Times New Roman" w:cs="Times New Roman"/>
          <w:sz w:val="28"/>
          <w:szCs w:val="28"/>
        </w:rPr>
        <w:t xml:space="preserve">редставлення </w:t>
      </w:r>
      <w:r>
        <w:rPr>
          <w:rFonts w:ascii="Times New Roman" w:hAnsi="Times New Roman" w:cs="Times New Roman"/>
          <w:sz w:val="28"/>
          <w:szCs w:val="28"/>
        </w:rPr>
        <w:t>практичної роботи з</w:t>
      </w:r>
      <w:r w:rsidRPr="006822DF">
        <w:rPr>
          <w:rFonts w:ascii="Times New Roman" w:hAnsi="Times New Roman" w:cs="Times New Roman"/>
          <w:sz w:val="28"/>
          <w:szCs w:val="28"/>
        </w:rPr>
        <w:t xml:space="preserve"> внутрішньо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22DF">
        <w:rPr>
          <w:rFonts w:ascii="Times New Roman" w:hAnsi="Times New Roman" w:cs="Times New Roman"/>
          <w:sz w:val="28"/>
          <w:szCs w:val="28"/>
        </w:rPr>
        <w:t xml:space="preserve"> озелененн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22DF">
        <w:rPr>
          <w:rFonts w:ascii="Times New Roman" w:hAnsi="Times New Roman" w:cs="Times New Roman"/>
          <w:sz w:val="28"/>
          <w:szCs w:val="28"/>
        </w:rPr>
        <w:t xml:space="preserve"> приміщень </w:t>
      </w:r>
      <w:r>
        <w:rPr>
          <w:rFonts w:ascii="Times New Roman" w:hAnsi="Times New Roman" w:cs="Times New Roman"/>
          <w:sz w:val="28"/>
          <w:szCs w:val="28"/>
        </w:rPr>
        <w:t>закладів освіти у формі мультимедійної презентації, виставка-презентація композицій  кімнатних рослин та демонстрац</w:t>
      </w:r>
      <w:r w:rsidR="005E525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я знань, вмінь та навичок з вирощування,  догляду та розмноження кімнатних рослин на двох локаціях І, ІІ, ІІІ етапів Конкурсу оцінюється за відповідними критеріями (додаток </w:t>
      </w:r>
      <w:r w:rsidR="007B4F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4C79" w:rsidRPr="00954C79" w:rsidRDefault="00954C79" w:rsidP="00CA0A49">
      <w:pPr>
        <w:tabs>
          <w:tab w:val="left" w:pos="709"/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45A" w:rsidRDefault="00954C79" w:rsidP="00CA0A49">
      <w:pPr>
        <w:tabs>
          <w:tab w:val="center" w:pos="5245"/>
          <w:tab w:val="right" w:pos="9639"/>
        </w:tabs>
        <w:spacing w:line="240" w:lineRule="auto"/>
        <w:ind w:right="14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45A" w:rsidRPr="00597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A3B">
        <w:rPr>
          <w:rFonts w:ascii="Times New Roman" w:hAnsi="Times New Roman" w:cs="Times New Roman"/>
          <w:sz w:val="28"/>
          <w:szCs w:val="28"/>
        </w:rPr>
        <w:t>Команди – п</w:t>
      </w:r>
      <w:r w:rsidR="00F3245A">
        <w:rPr>
          <w:rFonts w:ascii="Times New Roman" w:eastAsia="Times New Roman" w:hAnsi="Times New Roman"/>
          <w:sz w:val="28"/>
          <w:szCs w:val="28"/>
        </w:rPr>
        <w:t>ереможці</w:t>
      </w:r>
      <w:r w:rsidR="00196A3B">
        <w:rPr>
          <w:rFonts w:ascii="Times New Roman" w:eastAsia="Times New Roman" w:hAnsi="Times New Roman"/>
          <w:sz w:val="28"/>
          <w:szCs w:val="28"/>
        </w:rPr>
        <w:t xml:space="preserve"> ІІІ</w:t>
      </w:r>
      <w:r w:rsidR="00F3245A">
        <w:rPr>
          <w:rFonts w:ascii="Times New Roman" w:eastAsia="Times New Roman" w:hAnsi="Times New Roman"/>
          <w:sz w:val="28"/>
          <w:szCs w:val="28"/>
        </w:rPr>
        <w:t xml:space="preserve"> (</w:t>
      </w:r>
      <w:r w:rsidR="00196A3B">
        <w:rPr>
          <w:rFonts w:ascii="Times New Roman" w:eastAsia="Times New Roman" w:hAnsi="Times New Roman"/>
          <w:sz w:val="28"/>
          <w:szCs w:val="28"/>
        </w:rPr>
        <w:t>ІІ, І) етапів Конкурсу, які набрали найбільшу кількість балів (І</w:t>
      </w:r>
      <w:r w:rsidR="00F3245A">
        <w:rPr>
          <w:rFonts w:ascii="Times New Roman" w:eastAsia="Times New Roman" w:hAnsi="Times New Roman"/>
          <w:sz w:val="28"/>
          <w:szCs w:val="28"/>
        </w:rPr>
        <w:t xml:space="preserve"> місце – </w:t>
      </w:r>
      <w:r w:rsidR="00196A3B">
        <w:rPr>
          <w:rFonts w:ascii="Times New Roman" w:eastAsia="Times New Roman" w:hAnsi="Times New Roman"/>
          <w:sz w:val="28"/>
          <w:szCs w:val="28"/>
        </w:rPr>
        <w:t>1 команда</w:t>
      </w:r>
      <w:r w:rsidR="00F3245A">
        <w:rPr>
          <w:rFonts w:ascii="Times New Roman" w:eastAsia="Times New Roman" w:hAnsi="Times New Roman"/>
          <w:sz w:val="28"/>
          <w:szCs w:val="28"/>
        </w:rPr>
        <w:t xml:space="preserve">, ІІ місце – </w:t>
      </w:r>
      <w:r w:rsidR="00196A3B">
        <w:rPr>
          <w:rFonts w:ascii="Times New Roman" w:eastAsia="Times New Roman" w:hAnsi="Times New Roman"/>
          <w:sz w:val="28"/>
          <w:szCs w:val="28"/>
        </w:rPr>
        <w:t>1 команда</w:t>
      </w:r>
      <w:r w:rsidR="00F3245A">
        <w:rPr>
          <w:rFonts w:ascii="Times New Roman" w:eastAsia="Times New Roman" w:hAnsi="Times New Roman"/>
          <w:sz w:val="28"/>
          <w:szCs w:val="28"/>
        </w:rPr>
        <w:t xml:space="preserve">, </w:t>
      </w:r>
      <w:r w:rsidR="00122484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F3245A">
        <w:rPr>
          <w:rFonts w:ascii="Times New Roman" w:eastAsia="Times New Roman" w:hAnsi="Times New Roman"/>
          <w:sz w:val="28"/>
          <w:szCs w:val="28"/>
        </w:rPr>
        <w:t xml:space="preserve">ІІІ місце – </w:t>
      </w:r>
      <w:r w:rsidR="00196A3B">
        <w:rPr>
          <w:rFonts w:ascii="Times New Roman" w:eastAsia="Times New Roman" w:hAnsi="Times New Roman"/>
          <w:sz w:val="28"/>
          <w:szCs w:val="28"/>
        </w:rPr>
        <w:t xml:space="preserve">1 команда </w:t>
      </w:r>
      <w:r w:rsidR="000705F1">
        <w:rPr>
          <w:rFonts w:ascii="Times New Roman" w:eastAsia="Times New Roman" w:hAnsi="Times New Roman"/>
          <w:sz w:val="28"/>
          <w:szCs w:val="28"/>
        </w:rPr>
        <w:t xml:space="preserve">окремо </w:t>
      </w:r>
      <w:r w:rsidR="00196A3B">
        <w:rPr>
          <w:rFonts w:ascii="Times New Roman" w:eastAsia="Times New Roman" w:hAnsi="Times New Roman"/>
          <w:sz w:val="28"/>
          <w:szCs w:val="28"/>
        </w:rPr>
        <w:t xml:space="preserve">серед закладів загальної середньої та позашкільної </w:t>
      </w:r>
      <w:r w:rsidR="002B1D9C">
        <w:rPr>
          <w:rFonts w:ascii="Times New Roman" w:eastAsia="Times New Roman" w:hAnsi="Times New Roman"/>
          <w:sz w:val="28"/>
          <w:szCs w:val="28"/>
        </w:rPr>
        <w:t>освіти</w:t>
      </w:r>
      <w:r w:rsidR="00196A3B">
        <w:rPr>
          <w:rFonts w:ascii="Times New Roman" w:eastAsia="Times New Roman" w:hAnsi="Times New Roman"/>
          <w:sz w:val="28"/>
          <w:szCs w:val="28"/>
        </w:rPr>
        <w:t>) відзначаються відповідно грамотами департаменту освіти</w:t>
      </w:r>
      <w:r w:rsidR="0022307A">
        <w:rPr>
          <w:rFonts w:ascii="Times New Roman" w:eastAsia="Times New Roman" w:hAnsi="Times New Roman"/>
          <w:sz w:val="28"/>
          <w:szCs w:val="28"/>
        </w:rPr>
        <w:t>, науки та молодіжної політики облдержадміністрації (місцевого органу управління освітою у районі (місті), закладу освіти у районі (місті, ОТГ).</w:t>
      </w:r>
      <w:r w:rsidR="00F324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2307A" w:rsidRDefault="0022307A" w:rsidP="00CA0A49">
      <w:pPr>
        <w:tabs>
          <w:tab w:val="center" w:pos="5245"/>
          <w:tab w:val="right" w:pos="9639"/>
        </w:tabs>
        <w:spacing w:line="240" w:lineRule="auto"/>
        <w:ind w:right="14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2307A" w:rsidRDefault="0022307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Педагогам, які підготували переможців ІІІ (ІІ, І) етапів Конкурсу, оголошуються </w:t>
      </w:r>
      <w:r w:rsidR="000705F1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>подяки департаменту освіти, науки та молодіжної політики  облдержадміністрації (місцевого органу управління освітою у районі (місті), закладу освіти у районі (місті, ОТГ).</w:t>
      </w:r>
    </w:p>
    <w:p w:rsidR="001C2B90" w:rsidRDefault="001C2B9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45A" w:rsidRDefault="001C2B90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245A">
        <w:rPr>
          <w:rFonts w:ascii="Times New Roman" w:hAnsi="Times New Roman" w:cs="Times New Roman"/>
          <w:sz w:val="28"/>
          <w:szCs w:val="28"/>
        </w:rPr>
        <w:t xml:space="preserve"> За умови отримання командами однакової кількості балів перевага надається команді, яка набрала більшу кільк</w:t>
      </w:r>
      <w:r>
        <w:rPr>
          <w:rFonts w:ascii="Times New Roman" w:hAnsi="Times New Roman" w:cs="Times New Roman"/>
          <w:sz w:val="28"/>
          <w:szCs w:val="28"/>
        </w:rPr>
        <w:t xml:space="preserve">ість балів на локаціях Конкурсу (додаток </w:t>
      </w:r>
      <w:r w:rsidR="000705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п.3).</w:t>
      </w:r>
    </w:p>
    <w:p w:rsidR="001546D8" w:rsidRDefault="001546D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6D8" w:rsidRPr="00597CD0" w:rsidRDefault="001546D8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Результати проведення ІІІ (ІІ, І) етапів Конкурсу на підставі пропоколів журі затверджуються </w:t>
      </w:r>
      <w:r w:rsidR="000705F1">
        <w:rPr>
          <w:rFonts w:ascii="Times New Roman" w:hAnsi="Times New Roman" w:cs="Times New Roman"/>
          <w:sz w:val="28"/>
          <w:szCs w:val="28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</w:rPr>
        <w:t>наказом департаменту освіти, науки та молодіжної політики облдержадміністрації (місцевого органу управління освітою у районі (місті), закладу освіти у районі (місті, ОТГ).</w:t>
      </w:r>
    </w:p>
    <w:p w:rsidR="00776BF3" w:rsidRDefault="00776BF3" w:rsidP="00CA0A49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F3245A" w:rsidRDefault="003A67B4" w:rsidP="00CA0A49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245A" w:rsidRPr="000D78B2">
        <w:rPr>
          <w:rFonts w:ascii="Times New Roman" w:hAnsi="Times New Roman" w:cs="Times New Roman"/>
          <w:b/>
          <w:sz w:val="28"/>
          <w:szCs w:val="28"/>
        </w:rPr>
        <w:t>. Фінансування</w:t>
      </w:r>
    </w:p>
    <w:p w:rsidR="00776BF3" w:rsidRDefault="00776BF3" w:rsidP="00CA0A49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5A" w:rsidRPr="00E20CCA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597CD0">
        <w:rPr>
          <w:rFonts w:ascii="Times New Roman" w:hAnsi="Times New Roman" w:cs="Times New Roman"/>
          <w:sz w:val="28"/>
          <w:szCs w:val="28"/>
        </w:rPr>
        <w:t xml:space="preserve">Витрати </w:t>
      </w:r>
      <w:r w:rsidR="001546D8">
        <w:rPr>
          <w:rFonts w:ascii="Times New Roman" w:hAnsi="Times New Roman" w:cs="Times New Roman"/>
          <w:sz w:val="28"/>
          <w:szCs w:val="28"/>
        </w:rPr>
        <w:t xml:space="preserve"> на проведення ІІ етапу</w:t>
      </w:r>
      <w:r w:rsidRPr="00597CD0"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="001546D8">
        <w:rPr>
          <w:rFonts w:ascii="Times New Roman" w:hAnsi="Times New Roman" w:cs="Times New Roman"/>
          <w:sz w:val="28"/>
          <w:szCs w:val="28"/>
        </w:rPr>
        <w:t xml:space="preserve"> та відрядження учасників </w:t>
      </w:r>
      <w:r w:rsidRPr="00597CD0">
        <w:rPr>
          <w:rFonts w:ascii="Times New Roman" w:hAnsi="Times New Roman" w:cs="Times New Roman"/>
          <w:sz w:val="28"/>
          <w:szCs w:val="28"/>
        </w:rPr>
        <w:t xml:space="preserve">для участі </w:t>
      </w:r>
      <w:r>
        <w:rPr>
          <w:rFonts w:ascii="Times New Roman" w:hAnsi="Times New Roman" w:cs="Times New Roman"/>
          <w:sz w:val="28"/>
          <w:szCs w:val="28"/>
        </w:rPr>
        <w:t>у ІІІ етапі</w:t>
      </w:r>
      <w:r w:rsidR="001546D8">
        <w:rPr>
          <w:rFonts w:ascii="Times New Roman" w:hAnsi="Times New Roman" w:cs="Times New Roman"/>
          <w:sz w:val="28"/>
          <w:szCs w:val="28"/>
        </w:rPr>
        <w:t xml:space="preserve"> Конкурсу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D0">
        <w:rPr>
          <w:rFonts w:ascii="Times New Roman" w:hAnsi="Times New Roman" w:cs="Times New Roman"/>
          <w:sz w:val="28"/>
          <w:szCs w:val="28"/>
        </w:rPr>
        <w:t>здійсню</w:t>
      </w:r>
      <w:r>
        <w:rPr>
          <w:rFonts w:ascii="Times New Roman" w:hAnsi="Times New Roman" w:cs="Times New Roman"/>
          <w:sz w:val="28"/>
          <w:szCs w:val="28"/>
        </w:rPr>
        <w:t>ються за рахунок коштів</w:t>
      </w:r>
      <w:r w:rsidR="001546D8">
        <w:rPr>
          <w:rFonts w:ascii="Times New Roman" w:hAnsi="Times New Roman" w:cs="Times New Roman"/>
          <w:sz w:val="28"/>
          <w:szCs w:val="28"/>
        </w:rPr>
        <w:t xml:space="preserve"> відповідних місцевих бюджетів</w:t>
      </w:r>
      <w:r w:rsidRPr="00597CD0">
        <w:rPr>
          <w:rFonts w:ascii="Times New Roman" w:hAnsi="Times New Roman" w:cs="Times New Roman"/>
          <w:sz w:val="28"/>
          <w:szCs w:val="28"/>
        </w:rPr>
        <w:t>.</w:t>
      </w:r>
    </w:p>
    <w:p w:rsidR="00F3245A" w:rsidRPr="00597CD0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45A" w:rsidRPr="00597CD0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7CD0">
        <w:rPr>
          <w:rFonts w:ascii="Times New Roman" w:hAnsi="Times New Roman" w:cs="Times New Roman"/>
          <w:sz w:val="28"/>
          <w:szCs w:val="28"/>
        </w:rPr>
        <w:t>Витрати на організацію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6D8">
        <w:rPr>
          <w:rFonts w:ascii="Times New Roman" w:hAnsi="Times New Roman" w:cs="Times New Roman"/>
          <w:sz w:val="28"/>
          <w:szCs w:val="28"/>
        </w:rPr>
        <w:t xml:space="preserve">проведення та нагородження переможців   </w:t>
      </w:r>
      <w:r>
        <w:rPr>
          <w:rFonts w:ascii="Times New Roman" w:hAnsi="Times New Roman" w:cs="Times New Roman"/>
          <w:sz w:val="28"/>
          <w:szCs w:val="28"/>
        </w:rPr>
        <w:t xml:space="preserve">ІІІ </w:t>
      </w:r>
      <w:r w:rsidR="00214F06">
        <w:rPr>
          <w:rFonts w:ascii="Times New Roman" w:hAnsi="Times New Roman" w:cs="Times New Roman"/>
          <w:sz w:val="28"/>
          <w:szCs w:val="28"/>
        </w:rPr>
        <w:t xml:space="preserve">обласного </w:t>
      </w:r>
      <w:r w:rsidRPr="00597CD0">
        <w:rPr>
          <w:rFonts w:ascii="Times New Roman" w:hAnsi="Times New Roman" w:cs="Times New Roman"/>
          <w:sz w:val="28"/>
          <w:szCs w:val="28"/>
        </w:rPr>
        <w:t>етапу Конкурсу здійснюються за рахунок коштів</w:t>
      </w:r>
      <w:r w:rsidR="001D61AC">
        <w:rPr>
          <w:rFonts w:ascii="Times New Roman" w:hAnsi="Times New Roman" w:cs="Times New Roman"/>
          <w:sz w:val="28"/>
          <w:szCs w:val="28"/>
        </w:rPr>
        <w:t xml:space="preserve">, </w:t>
      </w:r>
      <w:r w:rsidR="001546D8">
        <w:rPr>
          <w:rFonts w:ascii="Times New Roman" w:hAnsi="Times New Roman" w:cs="Times New Roman"/>
          <w:sz w:val="28"/>
          <w:szCs w:val="28"/>
        </w:rPr>
        <w:t>передбачених департаментом освіти,</w:t>
      </w:r>
      <w:r w:rsidRPr="00597CD0">
        <w:rPr>
          <w:rFonts w:ascii="Times New Roman" w:hAnsi="Times New Roman" w:cs="Times New Roman"/>
          <w:sz w:val="28"/>
          <w:szCs w:val="28"/>
        </w:rPr>
        <w:t xml:space="preserve"> науки та молодіжної політики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D0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1546D8">
        <w:rPr>
          <w:rFonts w:ascii="Times New Roman" w:hAnsi="Times New Roman" w:cs="Times New Roman"/>
          <w:sz w:val="28"/>
          <w:szCs w:val="28"/>
        </w:rPr>
        <w:t xml:space="preserve"> в обласному бюджеті на відповідний рік.</w:t>
      </w:r>
    </w:p>
    <w:p w:rsidR="00F3245A" w:rsidRPr="00597CD0" w:rsidRDefault="00F3245A" w:rsidP="00CA0A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45A" w:rsidRDefault="00F3245A" w:rsidP="00CA0A49">
      <w:pPr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6D8" w:rsidRDefault="00F3245A" w:rsidP="00CA0A49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 w:rsidRPr="003A5E04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відділу позашкільної </w:t>
      </w:r>
      <w:r w:rsidR="001546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5E04">
        <w:rPr>
          <w:rFonts w:ascii="Times New Roman" w:eastAsia="Calibri" w:hAnsi="Times New Roman" w:cs="Times New Roman"/>
          <w:b/>
          <w:sz w:val="28"/>
          <w:szCs w:val="28"/>
        </w:rPr>
        <w:t xml:space="preserve">освіти та </w:t>
      </w:r>
    </w:p>
    <w:p w:rsidR="001546D8" w:rsidRDefault="00F3245A" w:rsidP="00CA0A49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 w:rsidRPr="003A5E04">
        <w:rPr>
          <w:rFonts w:ascii="Times New Roman" w:eastAsia="Calibri" w:hAnsi="Times New Roman" w:cs="Times New Roman"/>
          <w:b/>
          <w:sz w:val="28"/>
          <w:szCs w:val="28"/>
        </w:rPr>
        <w:t xml:space="preserve">роботи з </w:t>
      </w:r>
      <w:r w:rsidR="001546D8">
        <w:rPr>
          <w:rFonts w:ascii="Times New Roman" w:eastAsia="Calibri" w:hAnsi="Times New Roman" w:cs="Times New Roman"/>
          <w:b/>
          <w:sz w:val="28"/>
          <w:szCs w:val="28"/>
        </w:rPr>
        <w:t xml:space="preserve">інтернатними </w:t>
      </w:r>
      <w:r w:rsidRPr="003A5E04">
        <w:rPr>
          <w:rFonts w:ascii="Times New Roman" w:eastAsia="Calibri" w:hAnsi="Times New Roman" w:cs="Times New Roman"/>
          <w:b/>
          <w:sz w:val="28"/>
          <w:szCs w:val="28"/>
        </w:rPr>
        <w:t>закладами управління</w:t>
      </w:r>
    </w:p>
    <w:p w:rsidR="00F3245A" w:rsidRPr="003A5E04" w:rsidRDefault="00F3245A" w:rsidP="00CA0A49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 w:rsidRPr="003A5E04">
        <w:rPr>
          <w:rFonts w:ascii="Times New Roman" w:eastAsia="Calibri" w:hAnsi="Times New Roman" w:cs="Times New Roman"/>
          <w:b/>
          <w:sz w:val="28"/>
          <w:szCs w:val="28"/>
        </w:rPr>
        <w:t>освіти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і науки</w:t>
      </w:r>
      <w:r w:rsidRPr="003A5E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46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5E04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департаменту освіти, науки  </w:t>
      </w:r>
    </w:p>
    <w:p w:rsidR="00F3245A" w:rsidRPr="003A5E04" w:rsidRDefault="00F3245A" w:rsidP="00CA0A49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 w:rsidRPr="003A5E04">
        <w:rPr>
          <w:rFonts w:ascii="Times New Roman" w:eastAsia="Calibri" w:hAnsi="Times New Roman" w:cs="Times New Roman"/>
          <w:b/>
          <w:sz w:val="28"/>
          <w:szCs w:val="28"/>
        </w:rPr>
        <w:t>та молодіжної політики</w:t>
      </w:r>
      <w:r w:rsidRPr="003A5E0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3A5E04">
        <w:rPr>
          <w:rFonts w:ascii="Times New Roman" w:eastAsia="Calibri" w:hAnsi="Times New Roman" w:cs="Times New Roman"/>
          <w:b/>
          <w:sz w:val="28"/>
          <w:szCs w:val="28"/>
        </w:rPr>
        <w:t xml:space="preserve">облдержадміністрації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3A5E04">
        <w:rPr>
          <w:rFonts w:ascii="Times New Roman" w:eastAsia="Calibri" w:hAnsi="Times New Roman" w:cs="Times New Roman"/>
          <w:b/>
          <w:sz w:val="28"/>
          <w:szCs w:val="28"/>
        </w:rPr>
        <w:t xml:space="preserve">    Ірина Опалко                                           </w:t>
      </w:r>
    </w:p>
    <w:p w:rsidR="00F3245A" w:rsidRDefault="00F3245A" w:rsidP="00CA0A49">
      <w:pPr>
        <w:spacing w:line="240" w:lineRule="auto"/>
        <w:ind w:right="140"/>
      </w:pPr>
    </w:p>
    <w:p w:rsidR="00F3245A" w:rsidRPr="004036BD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245A" w:rsidRPr="004036BD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245A" w:rsidRPr="004036BD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245A" w:rsidRPr="004036BD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245A" w:rsidRPr="004036BD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245A" w:rsidRPr="00D17374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595C" w:rsidRPr="00D17374" w:rsidRDefault="00FB595C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595C" w:rsidRPr="00D17374" w:rsidRDefault="00FB595C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595C" w:rsidRPr="00D17374" w:rsidRDefault="00FB595C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B595C" w:rsidRPr="00D17374" w:rsidRDefault="00FB595C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245A" w:rsidRPr="004036BD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61AC" w:rsidRDefault="001D61AC" w:rsidP="00CA0A4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76BF3" w:rsidRPr="004036BD" w:rsidRDefault="00776BF3" w:rsidP="00CA0A4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3245A" w:rsidRPr="00720647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F3245A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до Положення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обласний </w:t>
      </w:r>
    </w:p>
    <w:p w:rsidR="00F3245A" w:rsidRDefault="00115718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F3245A" w:rsidRPr="00720647">
        <w:rPr>
          <w:rFonts w:ascii="Times New Roman" w:eastAsia="Calibri" w:hAnsi="Times New Roman" w:cs="Times New Roman"/>
          <w:sz w:val="28"/>
          <w:szCs w:val="28"/>
        </w:rPr>
        <w:t xml:space="preserve"> внутрішнього </w:t>
      </w:r>
      <w:r w:rsidR="00F3245A">
        <w:rPr>
          <w:rFonts w:ascii="Times New Roman" w:eastAsia="Calibri" w:hAnsi="Times New Roman" w:cs="Times New Roman"/>
          <w:sz w:val="28"/>
          <w:szCs w:val="28"/>
        </w:rPr>
        <w:t>озеленення</w:t>
      </w:r>
    </w:p>
    <w:p w:rsidR="00115718" w:rsidRDefault="00115718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(р. ІІ, п.</w:t>
      </w:r>
      <w:r w:rsidR="003F567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720647" w:rsidRDefault="00F3245A" w:rsidP="00CA0A49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>З А Я В К А</w:t>
      </w:r>
    </w:p>
    <w:p w:rsidR="00F3245A" w:rsidRPr="00720647" w:rsidRDefault="00F3245A" w:rsidP="00CA0A49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на участь  </w:t>
      </w:r>
      <w:r w:rsidR="001D61AC">
        <w:rPr>
          <w:rFonts w:ascii="Times New Roman" w:eastAsia="Calibri" w:hAnsi="Times New Roman" w:cs="Times New Roman"/>
          <w:sz w:val="28"/>
          <w:szCs w:val="28"/>
        </w:rPr>
        <w:t>у</w:t>
      </w: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BEB">
        <w:rPr>
          <w:rFonts w:ascii="Times New Roman" w:eastAsia="Calibri" w:hAnsi="Times New Roman" w:cs="Times New Roman"/>
          <w:sz w:val="28"/>
          <w:szCs w:val="28"/>
        </w:rPr>
        <w:t xml:space="preserve"> ІІІ</w:t>
      </w:r>
      <w:r w:rsidR="001D61AC">
        <w:rPr>
          <w:rFonts w:ascii="Times New Roman" w:eastAsia="Calibri" w:hAnsi="Times New Roman" w:cs="Times New Roman"/>
          <w:sz w:val="28"/>
          <w:szCs w:val="28"/>
        </w:rPr>
        <w:t xml:space="preserve"> (ІІ)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етапі </w:t>
      </w:r>
      <w:r w:rsidRPr="00720647">
        <w:rPr>
          <w:rFonts w:ascii="Times New Roman" w:eastAsia="Calibri" w:hAnsi="Times New Roman" w:cs="Times New Roman"/>
          <w:sz w:val="28"/>
          <w:szCs w:val="28"/>
        </w:rPr>
        <w:t>обласно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</w:p>
    <w:p w:rsidR="00F3245A" w:rsidRPr="00720647" w:rsidRDefault="00F3245A" w:rsidP="00CA0A49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внутрішнього озеленення </w:t>
      </w:r>
    </w:p>
    <w:p w:rsidR="00F3245A" w:rsidRPr="00720647" w:rsidRDefault="00F3245A" w:rsidP="00CA0A49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720647" w:rsidRDefault="00F3245A" w:rsidP="00CA0A49">
      <w:pPr>
        <w:spacing w:after="0" w:line="240" w:lineRule="auto"/>
        <w:ind w:right="140" w:firstLine="567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>Повна назва закладу освіти _____________________________________________________________</w:t>
      </w:r>
      <w:r w:rsidR="00C70BEB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>ОТГ, район (місто)_____________________________________________</w:t>
      </w:r>
    </w:p>
    <w:p w:rsidR="00F3245A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0BEB" w:rsidRDefault="00C70BEB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Склад команди:</w:t>
      </w:r>
    </w:p>
    <w:p w:rsidR="00F3245A" w:rsidRPr="007E417C" w:rsidRDefault="00F3245A" w:rsidP="00CA0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1984"/>
        <w:gridCol w:w="2268"/>
      </w:tblGrid>
      <w:tr w:rsidR="00F3245A" w:rsidRPr="00830130" w:rsidTr="000C68C3">
        <w:tc>
          <w:tcPr>
            <w:tcW w:w="817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30">
              <w:rPr>
                <w:rFonts w:ascii="Times New Roman" w:hAnsi="Times New Roman"/>
                <w:sz w:val="28"/>
                <w:szCs w:val="28"/>
              </w:rPr>
              <w:t>п</w:t>
            </w:r>
            <w:r w:rsidRPr="0083013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013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7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30">
              <w:rPr>
                <w:rFonts w:ascii="Times New Roman" w:hAnsi="Times New Roman"/>
                <w:sz w:val="28"/>
                <w:szCs w:val="28"/>
              </w:rPr>
              <w:t>Прізвище, ім</w:t>
            </w:r>
            <w:r w:rsidRPr="0083013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30130">
              <w:rPr>
                <w:rFonts w:ascii="Times New Roman" w:hAnsi="Times New Roman"/>
                <w:sz w:val="28"/>
                <w:szCs w:val="28"/>
              </w:rPr>
              <w:t>я учасника</w:t>
            </w:r>
          </w:p>
        </w:tc>
        <w:tc>
          <w:tcPr>
            <w:tcW w:w="1984" w:type="dxa"/>
            <w:shd w:val="clear" w:color="auto" w:fill="auto"/>
          </w:tcPr>
          <w:p w:rsidR="00C70BEB" w:rsidRDefault="00C70BEB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народження</w:t>
            </w:r>
          </w:p>
          <w:p w:rsidR="00F3245A" w:rsidRPr="00830130" w:rsidRDefault="00C70BEB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(число, місяць, рік)</w:t>
            </w:r>
            <w:r w:rsidR="00F3245A" w:rsidRPr="00830130">
              <w:rPr>
                <w:rFonts w:ascii="Times New Roman" w:hAnsi="Times New Roman"/>
                <w:sz w:val="28"/>
                <w:szCs w:val="28"/>
              </w:rPr>
              <w:t>, клас</w:t>
            </w:r>
          </w:p>
        </w:tc>
        <w:tc>
          <w:tcPr>
            <w:tcW w:w="226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30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F3245A" w:rsidRPr="00830130" w:rsidTr="000C68C3">
        <w:tc>
          <w:tcPr>
            <w:tcW w:w="817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301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45A" w:rsidRPr="00830130" w:rsidTr="000C68C3">
        <w:tc>
          <w:tcPr>
            <w:tcW w:w="817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45A" w:rsidRPr="00830130" w:rsidTr="000C68C3">
        <w:tblPrEx>
          <w:tblLook w:val="0000"/>
        </w:tblPrEx>
        <w:trPr>
          <w:trHeight w:val="270"/>
        </w:trPr>
        <w:tc>
          <w:tcPr>
            <w:tcW w:w="817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1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45A" w:rsidRPr="00830130" w:rsidRDefault="00F3245A" w:rsidP="00CA0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45A" w:rsidRDefault="00F3245A" w:rsidP="00CA0A4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145F8B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>Керівник команди:___________________________________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720647">
        <w:rPr>
          <w:rFonts w:ascii="Times New Roman" w:eastAsia="Calibri" w:hAnsi="Times New Roman" w:cs="Times New Roman"/>
          <w:sz w:val="28"/>
          <w:szCs w:val="28"/>
        </w:rPr>
        <w:t>(прізвище, ім’я, по батькові)</w:t>
      </w:r>
    </w:p>
    <w:p w:rsidR="00F3245A" w:rsidRPr="00DA2EB3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</w:t>
      </w:r>
      <w:r w:rsidRPr="00720647">
        <w:rPr>
          <w:rFonts w:ascii="Times New Roman" w:eastAsia="Calibri" w:hAnsi="Times New Roman" w:cs="Times New Roman"/>
          <w:sz w:val="28"/>
          <w:szCs w:val="28"/>
        </w:rPr>
        <w:t>( посада, контактний телефон)</w:t>
      </w:r>
    </w:p>
    <w:p w:rsidR="00F3245A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DA2EB3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>Назва команди______________________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3245A" w:rsidRDefault="00F3245A" w:rsidP="00CA0A4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Директор закладу освіти </w:t>
      </w: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(ім’я та прізвище)    </w:t>
      </w: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7C287E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МП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C2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F3245A" w:rsidRPr="003B08D4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3B08D4">
        <w:rPr>
          <w:rFonts w:ascii="Times New Roman" w:eastAsia="Calibri" w:hAnsi="Times New Roman" w:cs="Times New Roman"/>
          <w:sz w:val="28"/>
          <w:szCs w:val="28"/>
        </w:rPr>
        <w:t xml:space="preserve">                          підпис</w:t>
      </w:r>
    </w:p>
    <w:p w:rsidR="001D61AC" w:rsidRDefault="00F3245A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A5BF7" w:rsidRDefault="000A5BF7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Default="000A5BF7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Default="000A5BF7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Default="000A5BF7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Default="000A5BF7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D61AC" w:rsidRDefault="001D61AC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B1382"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F3245A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382">
        <w:rPr>
          <w:rFonts w:ascii="Times New Roman" w:eastAsia="Calibri" w:hAnsi="Times New Roman" w:cs="Times New Roman"/>
          <w:sz w:val="28"/>
          <w:szCs w:val="28"/>
        </w:rPr>
        <w:t xml:space="preserve">до Положення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обласний </w:t>
      </w:r>
    </w:p>
    <w:p w:rsidR="00F3245A" w:rsidRDefault="00F3245A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конкурсу внутрішнього </w:t>
      </w:r>
      <w:r>
        <w:rPr>
          <w:rFonts w:ascii="Times New Roman" w:eastAsia="Calibri" w:hAnsi="Times New Roman" w:cs="Times New Roman"/>
          <w:sz w:val="28"/>
          <w:szCs w:val="28"/>
        </w:rPr>
        <w:t>озеленення</w:t>
      </w:r>
    </w:p>
    <w:p w:rsidR="005240D4" w:rsidRDefault="005240D4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(р. ІІ, п.1</w:t>
      </w:r>
      <w:r w:rsidR="001A45D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245A" w:rsidRPr="00720647" w:rsidRDefault="00F3245A" w:rsidP="00CA0A49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Default="00F3245A" w:rsidP="00CA0A49">
      <w:pPr>
        <w:spacing w:after="0" w:line="240" w:lineRule="auto"/>
        <w:ind w:right="1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382">
        <w:rPr>
          <w:rFonts w:ascii="Times New Roman" w:eastAsia="Calibri" w:hAnsi="Times New Roman" w:cs="Times New Roman"/>
          <w:sz w:val="28"/>
          <w:szCs w:val="28"/>
        </w:rPr>
        <w:t>Інформація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B1382">
        <w:rPr>
          <w:rFonts w:ascii="Times New Roman" w:eastAsia="Calibri" w:hAnsi="Times New Roman" w:cs="Times New Roman"/>
          <w:sz w:val="28"/>
          <w:szCs w:val="28"/>
        </w:rPr>
        <w:t xml:space="preserve">за підсумками ІІ </w:t>
      </w:r>
      <w:r w:rsidR="009C3888">
        <w:rPr>
          <w:rFonts w:ascii="Times New Roman" w:eastAsia="Calibri" w:hAnsi="Times New Roman" w:cs="Times New Roman"/>
          <w:sz w:val="28"/>
          <w:szCs w:val="28"/>
        </w:rPr>
        <w:t>районного (</w:t>
      </w:r>
      <w:r w:rsidRPr="000B1382">
        <w:rPr>
          <w:rFonts w:ascii="Times New Roman" w:eastAsia="Calibri" w:hAnsi="Times New Roman" w:cs="Times New Roman"/>
          <w:sz w:val="28"/>
          <w:szCs w:val="28"/>
        </w:rPr>
        <w:t>міського)</w:t>
      </w:r>
    </w:p>
    <w:p w:rsidR="00F3245A" w:rsidRDefault="00F3245A" w:rsidP="00CA0A49">
      <w:pPr>
        <w:spacing w:after="0" w:line="240" w:lineRule="auto"/>
        <w:ind w:right="1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382">
        <w:rPr>
          <w:rFonts w:ascii="Times New Roman" w:eastAsia="Calibri" w:hAnsi="Times New Roman" w:cs="Times New Roman"/>
          <w:sz w:val="28"/>
          <w:szCs w:val="28"/>
        </w:rPr>
        <w:t xml:space="preserve"> етапу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конкурсу внутрішнього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озеленення </w:t>
      </w:r>
    </w:p>
    <w:p w:rsidR="00F3245A" w:rsidRPr="000B1382" w:rsidRDefault="00F3245A" w:rsidP="00CA0A49">
      <w:pPr>
        <w:spacing w:after="0" w:line="240" w:lineRule="auto"/>
        <w:ind w:right="1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2807"/>
        <w:gridCol w:w="1907"/>
        <w:gridCol w:w="1916"/>
        <w:gridCol w:w="1934"/>
      </w:tblGrid>
      <w:tr w:rsidR="00F3245A" w:rsidRPr="000B1382" w:rsidTr="000C68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закладів освіти у районі (місті)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кількість закладів освіти, що взяли участь у ІІ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етапі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Загальна кількість учасників, що взяли участь у ІІ етапі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Інформація про переможців та призерів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Конкурсу</w:t>
            </w:r>
          </w:p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(загальна кількість)</w:t>
            </w:r>
          </w:p>
        </w:tc>
      </w:tr>
      <w:tr w:rsidR="00F3245A" w:rsidRPr="000B1382" w:rsidTr="000C68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Район, місто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ЗЗСО</w:t>
            </w:r>
          </w:p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ЗПО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245A" w:rsidRPr="000B1382" w:rsidTr="000C68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ОТГ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ЗЗСО</w:t>
            </w:r>
          </w:p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382">
              <w:rPr>
                <w:rFonts w:ascii="Times New Roman" w:eastAsia="Calibri" w:hAnsi="Times New Roman" w:cs="Times New Roman"/>
                <w:sz w:val="28"/>
                <w:szCs w:val="28"/>
              </w:rPr>
              <w:t>ЗПО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245A" w:rsidRPr="000B1382" w:rsidTr="000C68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A" w:rsidRPr="000B1382" w:rsidRDefault="00F3245A" w:rsidP="00CA0A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245A" w:rsidRPr="000B1382" w:rsidRDefault="00F3245A" w:rsidP="00CA0A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382">
        <w:rPr>
          <w:rFonts w:ascii="Times New Roman" w:eastAsia="Calibri" w:hAnsi="Times New Roman" w:cs="Times New Roman"/>
          <w:sz w:val="28"/>
          <w:szCs w:val="28"/>
        </w:rPr>
        <w:t xml:space="preserve">Інформація про активність закладів освіти, обґрунтування того, чи була досягнута мета та завдання при проведенні ІІ </w:t>
      </w:r>
      <w:r w:rsidR="009C3888">
        <w:rPr>
          <w:rFonts w:ascii="Times New Roman" w:eastAsia="Calibri" w:hAnsi="Times New Roman" w:cs="Times New Roman"/>
          <w:sz w:val="28"/>
          <w:szCs w:val="28"/>
        </w:rPr>
        <w:t>районного (</w:t>
      </w:r>
      <w:r w:rsidRPr="000B1382">
        <w:rPr>
          <w:rFonts w:ascii="Times New Roman" w:eastAsia="Calibri" w:hAnsi="Times New Roman" w:cs="Times New Roman"/>
          <w:sz w:val="28"/>
          <w:szCs w:val="28"/>
        </w:rPr>
        <w:t xml:space="preserve">міського) етапу, критичні зауваження та побажання щодо організації </w:t>
      </w:r>
      <w:r>
        <w:rPr>
          <w:rFonts w:ascii="Times New Roman" w:eastAsia="Calibri" w:hAnsi="Times New Roman" w:cs="Times New Roman"/>
          <w:sz w:val="28"/>
          <w:szCs w:val="28"/>
        </w:rPr>
        <w:t>Конкурсу.</w:t>
      </w:r>
    </w:p>
    <w:p w:rsidR="00F3245A" w:rsidRPr="000B1382" w:rsidRDefault="00F3245A" w:rsidP="00CA0A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38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F3245A" w:rsidRPr="000B1382" w:rsidRDefault="00F3245A" w:rsidP="00CA0A4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382">
        <w:rPr>
          <w:rFonts w:ascii="Times New Roman" w:eastAsia="Calibri" w:hAnsi="Times New Roman" w:cs="Times New Roman"/>
          <w:sz w:val="28"/>
          <w:szCs w:val="28"/>
        </w:rPr>
        <w:t>(Підпис, прізвище керівника місцевого органу управління освітою)</w:t>
      </w:r>
    </w:p>
    <w:p w:rsidR="00F3245A" w:rsidRPr="000B1382" w:rsidRDefault="00F3245A" w:rsidP="00CA0A49">
      <w:pPr>
        <w:tabs>
          <w:tab w:val="left" w:pos="0"/>
        </w:tabs>
        <w:spacing w:after="0" w:line="240" w:lineRule="auto"/>
        <w:ind w:firstLine="510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Pr="000B1382" w:rsidRDefault="00F3245A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Default="00F3245A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Default="000A5BF7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Default="000A5BF7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Default="000A5BF7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BF7" w:rsidRPr="000B1382" w:rsidRDefault="000A5BF7" w:rsidP="00CA0A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245A" w:rsidRDefault="00F3245A" w:rsidP="00CA0A49">
      <w:pPr>
        <w:spacing w:line="240" w:lineRule="auto"/>
      </w:pPr>
    </w:p>
    <w:p w:rsidR="00F3245A" w:rsidRDefault="00F3245A" w:rsidP="00CA0A49">
      <w:pPr>
        <w:spacing w:line="240" w:lineRule="auto"/>
      </w:pPr>
    </w:p>
    <w:p w:rsidR="009D76D6" w:rsidRDefault="009D76D6" w:rsidP="00CA0A49">
      <w:pPr>
        <w:spacing w:line="240" w:lineRule="auto"/>
      </w:pPr>
    </w:p>
    <w:p w:rsidR="007B4F74" w:rsidRPr="000B1382" w:rsidRDefault="007B4F74" w:rsidP="00CA0A49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0B1382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7B4F74" w:rsidRDefault="007B4F74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382">
        <w:rPr>
          <w:rFonts w:ascii="Times New Roman" w:eastAsia="Calibri" w:hAnsi="Times New Roman" w:cs="Times New Roman"/>
          <w:sz w:val="28"/>
          <w:szCs w:val="28"/>
        </w:rPr>
        <w:t xml:space="preserve">до Положення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обласний </w:t>
      </w:r>
    </w:p>
    <w:p w:rsidR="007B4F74" w:rsidRDefault="007B4F74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47">
        <w:rPr>
          <w:rFonts w:ascii="Times New Roman" w:eastAsia="Calibri" w:hAnsi="Times New Roman" w:cs="Times New Roman"/>
          <w:sz w:val="28"/>
          <w:szCs w:val="28"/>
        </w:rPr>
        <w:t xml:space="preserve">конкурсу внутрішнього </w:t>
      </w:r>
      <w:r>
        <w:rPr>
          <w:rFonts w:ascii="Times New Roman" w:eastAsia="Calibri" w:hAnsi="Times New Roman" w:cs="Times New Roman"/>
          <w:sz w:val="28"/>
          <w:szCs w:val="28"/>
        </w:rPr>
        <w:t>озеленення</w:t>
      </w:r>
    </w:p>
    <w:p w:rsidR="007B4F74" w:rsidRDefault="007B4F74" w:rsidP="00CA0A49">
      <w:pPr>
        <w:spacing w:after="0" w:line="240" w:lineRule="auto"/>
        <w:ind w:right="140"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(р. І</w:t>
      </w:r>
      <w:r w:rsidR="0066149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61496">
        <w:rPr>
          <w:rFonts w:ascii="Times New Roman" w:eastAsia="Calibri" w:hAnsi="Times New Roman" w:cs="Times New Roman"/>
          <w:sz w:val="28"/>
          <w:szCs w:val="28"/>
        </w:rPr>
        <w:t>, п.1</w:t>
      </w:r>
      <w:r w:rsidR="000A5BF7">
        <w:rPr>
          <w:rFonts w:ascii="Times New Roman" w:eastAsia="Calibri" w:hAnsi="Times New Roman" w:cs="Times New Roman"/>
          <w:sz w:val="28"/>
          <w:szCs w:val="28"/>
        </w:rPr>
        <w:t>,</w:t>
      </w:r>
      <w:r w:rsidR="000A5BF7" w:rsidRPr="0025077E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4F74" w:rsidRDefault="007B4F74" w:rsidP="00CA0A49">
      <w:pPr>
        <w:spacing w:after="0" w:line="240" w:lineRule="auto"/>
      </w:pPr>
    </w:p>
    <w:p w:rsidR="00A83101" w:rsidRDefault="00A83101" w:rsidP="00CA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01">
        <w:rPr>
          <w:rFonts w:ascii="Times New Roman" w:hAnsi="Times New Roman" w:cs="Times New Roman"/>
          <w:b/>
          <w:sz w:val="28"/>
          <w:szCs w:val="28"/>
        </w:rPr>
        <w:t>Критерії оцінювання І,</w:t>
      </w:r>
      <w:r w:rsidR="00041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01">
        <w:rPr>
          <w:rFonts w:ascii="Times New Roman" w:hAnsi="Times New Roman" w:cs="Times New Roman"/>
          <w:b/>
          <w:sz w:val="28"/>
          <w:szCs w:val="28"/>
        </w:rPr>
        <w:t>ІІ,</w:t>
      </w:r>
      <w:r w:rsidR="00041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01">
        <w:rPr>
          <w:rFonts w:ascii="Times New Roman" w:hAnsi="Times New Roman" w:cs="Times New Roman"/>
          <w:b/>
          <w:sz w:val="28"/>
          <w:szCs w:val="28"/>
        </w:rPr>
        <w:t xml:space="preserve">ІІІ етапів </w:t>
      </w:r>
    </w:p>
    <w:p w:rsidR="007B4F74" w:rsidRDefault="00A83101" w:rsidP="00CA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01">
        <w:rPr>
          <w:rFonts w:ascii="Times New Roman" w:hAnsi="Times New Roman" w:cs="Times New Roman"/>
          <w:b/>
          <w:sz w:val="28"/>
          <w:szCs w:val="28"/>
        </w:rPr>
        <w:t xml:space="preserve"> конкурсу внутрішнього озеленення</w:t>
      </w:r>
    </w:p>
    <w:p w:rsidR="00A35276" w:rsidRDefault="00A35276" w:rsidP="00CA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9"/>
        <w:gridCol w:w="7206"/>
        <w:gridCol w:w="12"/>
        <w:gridCol w:w="1683"/>
      </w:tblGrid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74ED" w:rsidRP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218" w:type="dxa"/>
            <w:gridSpan w:val="2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</w:p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</w:tr>
      <w:tr w:rsidR="008C74ED" w:rsidTr="00552954">
        <w:tc>
          <w:tcPr>
            <w:tcW w:w="669" w:type="dxa"/>
          </w:tcPr>
          <w:p w:rsidR="008C74ED" w:rsidRDefault="00A35276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18" w:type="dxa"/>
            <w:gridSpan w:val="2"/>
          </w:tcPr>
          <w:p w:rsidR="008C74ED" w:rsidRPr="002426A4" w:rsidRDefault="00626DE1" w:rsidP="00242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Оцінювання </w:t>
            </w:r>
            <w:r w:rsidR="002426A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практичної роботи з внутрішнього озеленення приміщень закладів освіти</w:t>
            </w:r>
          </w:p>
        </w:tc>
        <w:tc>
          <w:tcPr>
            <w:tcW w:w="1683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6A4" w:rsidTr="00552954">
        <w:tc>
          <w:tcPr>
            <w:tcW w:w="669" w:type="dxa"/>
          </w:tcPr>
          <w:p w:rsidR="002426A4" w:rsidRDefault="002426A4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2426A4" w:rsidRPr="002C5B1A" w:rsidRDefault="002426A4" w:rsidP="003B30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5B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Зміст </w:t>
            </w:r>
            <w:r w:rsidR="003B30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практичної роботи</w:t>
            </w:r>
          </w:p>
        </w:tc>
        <w:tc>
          <w:tcPr>
            <w:tcW w:w="1683" w:type="dxa"/>
          </w:tcPr>
          <w:p w:rsidR="002426A4" w:rsidRDefault="002426A4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D1700A" w:rsidRPr="00D1700A" w:rsidRDefault="00D1700A" w:rsidP="00CA0A49">
            <w:pPr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700A">
              <w:rPr>
                <w:rFonts w:ascii="Times New Roman" w:hAnsi="Times New Roman" w:cs="Times New Roman"/>
                <w:sz w:val="28"/>
                <w:szCs w:val="28"/>
              </w:rPr>
              <w:t xml:space="preserve">а світлинах не </w:t>
            </w:r>
            <w:r w:rsidR="002426A4">
              <w:rPr>
                <w:rFonts w:ascii="Times New Roman" w:hAnsi="Times New Roman" w:cs="Times New Roman"/>
                <w:sz w:val="28"/>
                <w:szCs w:val="28"/>
              </w:rPr>
              <w:t xml:space="preserve">відображена практична </w:t>
            </w:r>
            <w:r w:rsidR="00771FFF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r w:rsidRPr="00D1700A">
              <w:rPr>
                <w:rFonts w:ascii="Times New Roman" w:hAnsi="Times New Roman" w:cs="Times New Roman"/>
                <w:sz w:val="28"/>
                <w:szCs w:val="28"/>
              </w:rPr>
              <w:t xml:space="preserve"> вирощування, догляду </w:t>
            </w:r>
            <w:r w:rsidR="00771FFF">
              <w:rPr>
                <w:rFonts w:ascii="Times New Roman" w:hAnsi="Times New Roman" w:cs="Times New Roman"/>
                <w:sz w:val="28"/>
                <w:szCs w:val="28"/>
              </w:rPr>
              <w:t>та розмноження кімнатних рослин</w:t>
            </w:r>
          </w:p>
          <w:p w:rsidR="008C74ED" w:rsidRDefault="008C74ED" w:rsidP="00CA0A4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C74ED" w:rsidRDefault="00771FFF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0D6123" w:rsidRPr="00D1700A" w:rsidRDefault="00D1700A" w:rsidP="000D6123">
            <w:pPr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302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1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9D8">
              <w:rPr>
                <w:rFonts w:ascii="Times New Roman" w:hAnsi="Times New Roman" w:cs="Times New Roman"/>
                <w:sz w:val="28"/>
                <w:szCs w:val="28"/>
              </w:rPr>
              <w:t xml:space="preserve">світлинах </w:t>
            </w:r>
            <w:r w:rsidRPr="00D1700A">
              <w:rPr>
                <w:rFonts w:ascii="Times New Roman" w:hAnsi="Times New Roman" w:cs="Times New Roman"/>
                <w:sz w:val="28"/>
                <w:szCs w:val="28"/>
              </w:rPr>
              <w:t xml:space="preserve">відображена  практична </w:t>
            </w:r>
            <w:r w:rsidR="000D6123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r w:rsidR="000D6123" w:rsidRPr="00D1700A">
              <w:rPr>
                <w:rFonts w:ascii="Times New Roman" w:hAnsi="Times New Roman" w:cs="Times New Roman"/>
                <w:sz w:val="28"/>
                <w:szCs w:val="28"/>
              </w:rPr>
              <w:t xml:space="preserve"> вирощування, догляду </w:t>
            </w:r>
            <w:r w:rsidR="000D6123">
              <w:rPr>
                <w:rFonts w:ascii="Times New Roman" w:hAnsi="Times New Roman" w:cs="Times New Roman"/>
                <w:sz w:val="28"/>
                <w:szCs w:val="28"/>
              </w:rPr>
              <w:t>та розмноження кімнатних рослин</w:t>
            </w:r>
          </w:p>
          <w:p w:rsidR="008C74ED" w:rsidRPr="003229D8" w:rsidRDefault="008C74ED" w:rsidP="003B3023">
            <w:pPr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8C74ED" w:rsidRPr="003A0733" w:rsidRDefault="00771FF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4ED" w:rsidTr="00552954">
        <w:tc>
          <w:tcPr>
            <w:tcW w:w="669" w:type="dxa"/>
          </w:tcPr>
          <w:p w:rsidR="008C74ED" w:rsidRPr="00B56029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218" w:type="dxa"/>
            <w:gridSpan w:val="2"/>
          </w:tcPr>
          <w:p w:rsidR="008C74ED" w:rsidRPr="002C5B1A" w:rsidRDefault="00D16B84" w:rsidP="00D16B84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Презентація практичної роботи</w:t>
            </w:r>
          </w:p>
        </w:tc>
        <w:tc>
          <w:tcPr>
            <w:tcW w:w="1683" w:type="dxa"/>
          </w:tcPr>
          <w:p w:rsidR="008C74ED" w:rsidRPr="003A0733" w:rsidRDefault="008C74ED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0F" w:rsidTr="00552954">
        <w:tc>
          <w:tcPr>
            <w:tcW w:w="669" w:type="dxa"/>
          </w:tcPr>
          <w:p w:rsidR="0001520F" w:rsidRDefault="0001520F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01520F" w:rsidRPr="002C5B1A" w:rsidRDefault="00D16B84" w:rsidP="00D16B84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практичної роботи з внутрішнього озеленення </w:t>
            </w:r>
            <w:r w:rsidRPr="0031354F">
              <w:rPr>
                <w:rFonts w:ascii="Times New Roman" w:hAnsi="Times New Roman" w:cs="Times New Roman"/>
                <w:sz w:val="28"/>
                <w:szCs w:val="28"/>
              </w:rPr>
              <w:t>приміщень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презентується</w:t>
            </w:r>
          </w:p>
        </w:tc>
        <w:tc>
          <w:tcPr>
            <w:tcW w:w="1683" w:type="dxa"/>
          </w:tcPr>
          <w:p w:rsidR="0001520F" w:rsidRPr="003A0733" w:rsidRDefault="0001520F" w:rsidP="00811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5542E8" w:rsidRPr="005542E8" w:rsidRDefault="00D16B84" w:rsidP="00CA0A49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</w:t>
            </w:r>
            <w:r w:rsidR="0031354F" w:rsidRPr="0031354F">
              <w:rPr>
                <w:rFonts w:ascii="Times New Roman" w:hAnsi="Times New Roman" w:cs="Times New Roman"/>
                <w:sz w:val="28"/>
                <w:szCs w:val="28"/>
              </w:rPr>
              <w:t>практичної роботи з внутрішнього озеленення приміщень закладів освіти</w:t>
            </w:r>
            <w:r w:rsidR="00313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2E8" w:rsidRPr="005542E8">
              <w:rPr>
                <w:rFonts w:ascii="Times New Roman" w:hAnsi="Times New Roman" w:cs="Times New Roman"/>
                <w:sz w:val="28"/>
                <w:szCs w:val="28"/>
              </w:rPr>
              <w:t xml:space="preserve"> відбувається у вигляді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читання без відриву від тексту</w:t>
            </w:r>
          </w:p>
          <w:p w:rsidR="008C74ED" w:rsidRDefault="008C74ED" w:rsidP="00CA0A49">
            <w:pPr>
              <w:tabs>
                <w:tab w:val="left" w:pos="34"/>
                <w:tab w:val="left" w:pos="176"/>
                <w:tab w:val="left" w:pos="975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118A1" w:rsidRPr="003A0733" w:rsidRDefault="008118A1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4ED" w:rsidRPr="003A0733" w:rsidRDefault="0031354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5542E8" w:rsidRPr="005542E8" w:rsidRDefault="005542E8" w:rsidP="00CA0A49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42E8">
              <w:rPr>
                <w:rFonts w:ascii="Times New Roman" w:hAnsi="Times New Roman" w:cs="Times New Roman"/>
                <w:sz w:val="28"/>
                <w:szCs w:val="28"/>
              </w:rPr>
              <w:t xml:space="preserve">ід час </w:t>
            </w:r>
            <w:r w:rsidR="00D16B84">
              <w:rPr>
                <w:rFonts w:ascii="Times New Roman" w:hAnsi="Times New Roman" w:cs="Times New Roman"/>
                <w:sz w:val="28"/>
                <w:szCs w:val="28"/>
              </w:rPr>
              <w:t>презентаці</w:t>
            </w:r>
            <w:r w:rsidR="0031354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1354F" w:rsidRPr="0031354F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практичної роботи з внутрішнього озеленення приміщень закладів освіти </w:t>
            </w:r>
            <w:r w:rsidRPr="005542E8">
              <w:rPr>
                <w:rFonts w:ascii="Times New Roman" w:hAnsi="Times New Roman" w:cs="Times New Roman"/>
                <w:sz w:val="28"/>
                <w:szCs w:val="28"/>
              </w:rPr>
              <w:t xml:space="preserve">учасник вільно та впевнено викладає зміст роботи, але, відповідаючи на запитання журі стосовно різних аспектів роботи, робить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 невпевнено, допускає помилки.</w:t>
            </w:r>
          </w:p>
          <w:p w:rsidR="008C74ED" w:rsidRDefault="008C74ED" w:rsidP="00CA0A49">
            <w:pPr>
              <w:tabs>
                <w:tab w:val="left" w:pos="34"/>
                <w:tab w:val="left" w:pos="176"/>
                <w:tab w:val="left" w:pos="975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118A1" w:rsidRPr="003A0733" w:rsidRDefault="008118A1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4ED" w:rsidRPr="003A0733" w:rsidRDefault="005542E8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5542E8" w:rsidRPr="005542E8" w:rsidRDefault="005542E8" w:rsidP="00CA0A49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542E8">
              <w:rPr>
                <w:rFonts w:ascii="Times New Roman" w:hAnsi="Times New Roman" w:cs="Times New Roman"/>
                <w:sz w:val="28"/>
                <w:szCs w:val="28"/>
              </w:rPr>
              <w:t xml:space="preserve">часник вільно та впевнено </w:t>
            </w:r>
            <w:r w:rsidR="0031354F">
              <w:rPr>
                <w:rFonts w:ascii="Times New Roman" w:hAnsi="Times New Roman" w:cs="Times New Roman"/>
                <w:sz w:val="28"/>
                <w:szCs w:val="28"/>
              </w:rPr>
              <w:t>представляє</w:t>
            </w:r>
            <w:r w:rsidRPr="005542E8">
              <w:rPr>
                <w:rFonts w:ascii="Times New Roman" w:hAnsi="Times New Roman" w:cs="Times New Roman"/>
                <w:sz w:val="28"/>
                <w:szCs w:val="28"/>
              </w:rPr>
              <w:t xml:space="preserve"> не тільки основний зміст </w:t>
            </w:r>
            <w:r w:rsidR="0031354F">
              <w:rPr>
                <w:rFonts w:ascii="Times New Roman" w:hAnsi="Times New Roman" w:cs="Times New Roman"/>
                <w:sz w:val="28"/>
                <w:szCs w:val="28"/>
              </w:rPr>
              <w:t>практичної роботи</w:t>
            </w:r>
            <w:r w:rsidRPr="005542E8">
              <w:rPr>
                <w:rFonts w:ascii="Times New Roman" w:hAnsi="Times New Roman" w:cs="Times New Roman"/>
                <w:sz w:val="28"/>
                <w:szCs w:val="28"/>
              </w:rPr>
              <w:t>, але і правильно відповідає на запитання журі.</w:t>
            </w:r>
          </w:p>
          <w:p w:rsidR="008C74ED" w:rsidRDefault="008C74ED" w:rsidP="00CA0A49">
            <w:pPr>
              <w:tabs>
                <w:tab w:val="left" w:pos="34"/>
                <w:tab w:val="left" w:pos="176"/>
                <w:tab w:val="left" w:pos="975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118A1" w:rsidRPr="003A0733" w:rsidRDefault="008118A1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4ED" w:rsidRPr="003A0733" w:rsidRDefault="005542E8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954" w:rsidTr="00552954">
        <w:tc>
          <w:tcPr>
            <w:tcW w:w="7887" w:type="dxa"/>
            <w:gridSpan w:val="3"/>
          </w:tcPr>
          <w:p w:rsidR="00552954" w:rsidRDefault="00552954" w:rsidP="00CA0A49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балів, яку може отримати команда на представлені практичної роботи з внутрішнього озеленення приміщень закладів освіти</w:t>
            </w:r>
          </w:p>
        </w:tc>
        <w:tc>
          <w:tcPr>
            <w:tcW w:w="1683" w:type="dxa"/>
          </w:tcPr>
          <w:p w:rsidR="00552954" w:rsidRDefault="00552954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954" w:rsidRDefault="00552954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74ED" w:rsidTr="00552954">
        <w:tc>
          <w:tcPr>
            <w:tcW w:w="669" w:type="dxa"/>
          </w:tcPr>
          <w:p w:rsidR="00552954" w:rsidRDefault="00552954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443" w:rsidRDefault="00137443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443" w:rsidRDefault="00137443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4ED" w:rsidRDefault="0089672B" w:rsidP="00673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739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</w:tcPr>
          <w:p w:rsidR="00552954" w:rsidRDefault="00552954" w:rsidP="00CA0A49">
            <w:pPr>
              <w:ind w:right="14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443" w:rsidRDefault="00137443" w:rsidP="00CA0A49">
            <w:pPr>
              <w:ind w:right="14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443" w:rsidRDefault="00137443" w:rsidP="00CA0A49">
            <w:pPr>
              <w:ind w:right="14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2764" w:rsidRDefault="002739F6" w:rsidP="006736B0">
            <w:pPr>
              <w:ind w:righ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9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Оцінювання виставки-презента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ції композицій кімнатних рослин</w:t>
            </w:r>
            <w:r w:rsidR="004727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39F6" w:rsidRPr="002739F6" w:rsidRDefault="00472764" w:rsidP="00CA0A49">
            <w:pPr>
              <w:ind w:right="140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764">
              <w:rPr>
                <w:rFonts w:ascii="Times New Roman" w:hAnsi="Times New Roman" w:cs="Times New Roman"/>
                <w:i/>
                <w:sz w:val="28"/>
                <w:szCs w:val="28"/>
              </w:rPr>
              <w:t>(Кожна композиція оцінюється окремо)</w:t>
            </w:r>
          </w:p>
          <w:p w:rsidR="008C74ED" w:rsidRDefault="008C74ED" w:rsidP="00CA0A4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72B" w:rsidTr="00552954">
        <w:tc>
          <w:tcPr>
            <w:tcW w:w="669" w:type="dxa"/>
          </w:tcPr>
          <w:p w:rsidR="0089672B" w:rsidRDefault="0089672B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89672B" w:rsidRPr="0089672B" w:rsidRDefault="0089672B" w:rsidP="004023CF">
            <w:pPr>
              <w:ind w:right="14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9672B">
              <w:rPr>
                <w:rFonts w:ascii="Times New Roman" w:hAnsi="Times New Roman" w:cs="Times New Roman"/>
                <w:sz w:val="28"/>
                <w:szCs w:val="28"/>
              </w:rPr>
              <w:t>Композиції на виставку не представлені</w:t>
            </w:r>
          </w:p>
        </w:tc>
        <w:tc>
          <w:tcPr>
            <w:tcW w:w="1683" w:type="dxa"/>
          </w:tcPr>
          <w:p w:rsidR="0089672B" w:rsidRPr="003A0733" w:rsidRDefault="0089672B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8C74ED" w:rsidRDefault="002739F6" w:rsidP="00CA0A4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9F6">
              <w:rPr>
                <w:rFonts w:ascii="Times New Roman" w:hAnsi="Times New Roman" w:cs="Times New Roman"/>
                <w:sz w:val="28"/>
                <w:szCs w:val="28"/>
              </w:rPr>
              <w:t>ослини в композиції не сумісні (різко відрізняються за потребою</w:t>
            </w:r>
            <w:r w:rsidR="00472764">
              <w:rPr>
                <w:rFonts w:ascii="Times New Roman" w:hAnsi="Times New Roman" w:cs="Times New Roman"/>
                <w:sz w:val="28"/>
                <w:szCs w:val="28"/>
              </w:rPr>
              <w:t xml:space="preserve"> в освітленні, вологості  тощо)</w:t>
            </w:r>
          </w:p>
        </w:tc>
        <w:tc>
          <w:tcPr>
            <w:tcW w:w="1683" w:type="dxa"/>
          </w:tcPr>
          <w:p w:rsidR="008C74ED" w:rsidRPr="003A0733" w:rsidRDefault="002739F6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4ED" w:rsidTr="00552954"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72764" w:rsidRPr="00472764" w:rsidRDefault="00E74661" w:rsidP="00CA0A49">
            <w:pPr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Рослини підібрано гармонійно, </w:t>
            </w:r>
            <w:r w:rsidR="00472764" w:rsidRPr="00472764">
              <w:rPr>
                <w:rFonts w:ascii="Times New Roman" w:hAnsi="Times New Roman" w:cs="Times New Roman"/>
                <w:sz w:val="28"/>
                <w:szCs w:val="28"/>
              </w:rPr>
              <w:t xml:space="preserve"> схожі з</w:t>
            </w:r>
            <w:r w:rsidR="00472764">
              <w:rPr>
                <w:rFonts w:ascii="Times New Roman" w:hAnsi="Times New Roman" w:cs="Times New Roman"/>
                <w:sz w:val="28"/>
                <w:szCs w:val="28"/>
              </w:rPr>
              <w:t>а своїми біологічними потребами</w:t>
            </w:r>
          </w:p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C74ED" w:rsidRPr="003A0733" w:rsidRDefault="00472764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954" w:rsidTr="00552954">
        <w:tc>
          <w:tcPr>
            <w:tcW w:w="7887" w:type="dxa"/>
            <w:gridSpan w:val="3"/>
          </w:tcPr>
          <w:p w:rsidR="00552954" w:rsidRDefault="00552954" w:rsidP="00552954">
            <w:pPr>
              <w:ind w:right="14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балів, яку може отримати  команда на  виставці-презентації композицій кімнатних рослин</w:t>
            </w:r>
          </w:p>
        </w:tc>
        <w:tc>
          <w:tcPr>
            <w:tcW w:w="1683" w:type="dxa"/>
          </w:tcPr>
          <w:p w:rsidR="00552954" w:rsidRDefault="00552954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74ED" w:rsidTr="00552954">
        <w:tc>
          <w:tcPr>
            <w:tcW w:w="669" w:type="dxa"/>
          </w:tcPr>
          <w:p w:rsidR="008C74ED" w:rsidRDefault="000C21B7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3B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</w:tcPr>
          <w:p w:rsidR="008C74ED" w:rsidRDefault="002D3B8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 роботи на локаціях</w:t>
            </w:r>
          </w:p>
        </w:tc>
        <w:tc>
          <w:tcPr>
            <w:tcW w:w="1683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ED" w:rsidRPr="003A0733" w:rsidTr="004023CF">
        <w:trPr>
          <w:trHeight w:val="345"/>
        </w:trPr>
        <w:tc>
          <w:tcPr>
            <w:tcW w:w="669" w:type="dxa"/>
          </w:tcPr>
          <w:p w:rsidR="008C74ED" w:rsidRDefault="008C74ED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27633D" w:rsidRPr="00610CF1" w:rsidRDefault="00610CF1" w:rsidP="000C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1">
              <w:rPr>
                <w:rFonts w:ascii="Times New Roman" w:hAnsi="Times New Roman" w:cs="Times New Roman"/>
                <w:b/>
                <w:sz w:val="28"/>
                <w:szCs w:val="28"/>
              </w:rPr>
              <w:t>1 локація</w:t>
            </w:r>
          </w:p>
        </w:tc>
        <w:tc>
          <w:tcPr>
            <w:tcW w:w="1683" w:type="dxa"/>
          </w:tcPr>
          <w:p w:rsidR="0027633D" w:rsidRPr="003A0733" w:rsidRDefault="0027633D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CF" w:rsidRPr="003A0733" w:rsidTr="006736B0">
        <w:trPr>
          <w:trHeight w:val="1164"/>
        </w:trPr>
        <w:tc>
          <w:tcPr>
            <w:tcW w:w="669" w:type="dxa"/>
          </w:tcPr>
          <w:p w:rsidR="004023CF" w:rsidRDefault="004023CF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023CF" w:rsidRDefault="004023CF" w:rsidP="00CA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3CF" w:rsidRPr="00D540B1" w:rsidRDefault="004023CF" w:rsidP="00CA0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CF1">
              <w:rPr>
                <w:rFonts w:ascii="Times New Roman" w:hAnsi="Times New Roman" w:cs="Times New Roman"/>
                <w:sz w:val="28"/>
                <w:szCs w:val="28"/>
              </w:rPr>
              <w:t>Надається по одному балу за кожну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авильно названу кімнатну рослину</w:t>
            </w:r>
          </w:p>
        </w:tc>
        <w:tc>
          <w:tcPr>
            <w:tcW w:w="1683" w:type="dxa"/>
          </w:tcPr>
          <w:p w:rsidR="004023CF" w:rsidRPr="003A0733" w:rsidRDefault="004023C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3CF" w:rsidRPr="003A0733" w:rsidRDefault="004023C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  <w:bookmarkStart w:id="0" w:name="_GoBack"/>
            <w:bookmarkEnd w:id="0"/>
          </w:p>
          <w:p w:rsidR="004023CF" w:rsidRPr="003A0733" w:rsidRDefault="004023C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3CF" w:rsidRPr="003A0733" w:rsidRDefault="004023C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47" w:rsidRPr="003A0733" w:rsidTr="004023CF">
        <w:trPr>
          <w:trHeight w:val="305"/>
        </w:trPr>
        <w:tc>
          <w:tcPr>
            <w:tcW w:w="669" w:type="dxa"/>
          </w:tcPr>
          <w:p w:rsidR="004C6A47" w:rsidRDefault="004C6A47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D67390" w:rsidRDefault="004C6A47" w:rsidP="00EF4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локація</w:t>
            </w:r>
          </w:p>
        </w:tc>
        <w:tc>
          <w:tcPr>
            <w:tcW w:w="1683" w:type="dxa"/>
          </w:tcPr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CF" w:rsidRPr="003A0733" w:rsidTr="00552954">
        <w:trPr>
          <w:trHeight w:val="1290"/>
        </w:trPr>
        <w:tc>
          <w:tcPr>
            <w:tcW w:w="669" w:type="dxa"/>
          </w:tcPr>
          <w:p w:rsidR="004023CF" w:rsidRDefault="004023CF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023CF" w:rsidRDefault="004023CF" w:rsidP="00EF4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3CF" w:rsidRDefault="004023CF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1">
              <w:rPr>
                <w:rFonts w:ascii="Times New Roman" w:hAnsi="Times New Roman" w:cs="Times New Roman"/>
                <w:sz w:val="28"/>
                <w:szCs w:val="28"/>
              </w:rPr>
              <w:t xml:space="preserve">Учасник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r w:rsidRPr="00D540B1">
              <w:rPr>
                <w:rFonts w:ascii="Times New Roman" w:hAnsi="Times New Roman" w:cs="Times New Roman"/>
                <w:sz w:val="28"/>
                <w:szCs w:val="28"/>
              </w:rPr>
              <w:t xml:space="preserve">, або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неправильно </w:t>
            </w:r>
            <w:r w:rsidRPr="00D540B1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запропоновану кімнатну рослину</w:t>
            </w:r>
          </w:p>
          <w:p w:rsidR="004023CF" w:rsidRDefault="004023CF" w:rsidP="00CA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4023CF" w:rsidRPr="003A0733" w:rsidRDefault="004023C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3CF" w:rsidRPr="003A0733" w:rsidRDefault="004023C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23CF" w:rsidRPr="003A0733" w:rsidRDefault="004023CF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47" w:rsidRPr="003A0733" w:rsidTr="00552954">
        <w:trPr>
          <w:trHeight w:val="435"/>
        </w:trPr>
        <w:tc>
          <w:tcPr>
            <w:tcW w:w="669" w:type="dxa"/>
          </w:tcPr>
          <w:p w:rsidR="004C6A47" w:rsidRDefault="004C6A47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1">
              <w:rPr>
                <w:rFonts w:ascii="Times New Roman" w:hAnsi="Times New Roman" w:cs="Times New Roman"/>
                <w:sz w:val="28"/>
                <w:szCs w:val="28"/>
              </w:rPr>
              <w:t xml:space="preserve">Учасник правильно називає </w:t>
            </w:r>
            <w:r w:rsidR="00D133B9"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запропоновану </w:t>
            </w:r>
            <w:r w:rsidRPr="00D540B1">
              <w:rPr>
                <w:rFonts w:ascii="Times New Roman" w:hAnsi="Times New Roman" w:cs="Times New Roman"/>
                <w:sz w:val="28"/>
                <w:szCs w:val="28"/>
              </w:rPr>
              <w:t>кімнатну рослину</w:t>
            </w:r>
          </w:p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47" w:rsidRPr="003A0733" w:rsidTr="00552954">
        <w:trPr>
          <w:trHeight w:val="1140"/>
        </w:trPr>
        <w:tc>
          <w:tcPr>
            <w:tcW w:w="669" w:type="dxa"/>
          </w:tcPr>
          <w:p w:rsidR="004C6A47" w:rsidRDefault="004C6A47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 не  називає, або неправильно називає найпоширеніший спосіб розмноження запропонованої кімнатної рослини</w:t>
            </w:r>
          </w:p>
          <w:p w:rsidR="004C6A47" w:rsidRPr="00D540B1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47" w:rsidRPr="003A0733" w:rsidTr="00552954">
        <w:trPr>
          <w:trHeight w:val="855"/>
        </w:trPr>
        <w:tc>
          <w:tcPr>
            <w:tcW w:w="669" w:type="dxa"/>
          </w:tcPr>
          <w:p w:rsidR="004C6A47" w:rsidRDefault="004C6A47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 правильно називає найпоширеніший спосіб розмноження запропонованої кімнатної рослини</w:t>
            </w:r>
          </w:p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47" w:rsidRPr="003A0733" w:rsidTr="00552954">
        <w:trPr>
          <w:trHeight w:val="900"/>
        </w:trPr>
        <w:tc>
          <w:tcPr>
            <w:tcW w:w="669" w:type="dxa"/>
          </w:tcPr>
          <w:p w:rsidR="004C6A47" w:rsidRDefault="004C6A47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 не може практично продемонструвати спосіб розмноження</w:t>
            </w:r>
            <w:r w:rsidR="00D133B9">
              <w:rPr>
                <w:rFonts w:ascii="Times New Roman" w:hAnsi="Times New Roman" w:cs="Times New Roman"/>
                <w:sz w:val="28"/>
                <w:szCs w:val="28"/>
              </w:rPr>
              <w:t xml:space="preserve"> запропонованої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кімнатної рослини</w:t>
            </w:r>
          </w:p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47" w:rsidRPr="003A0733" w:rsidTr="00552954">
        <w:trPr>
          <w:trHeight w:val="1030"/>
        </w:trPr>
        <w:tc>
          <w:tcPr>
            <w:tcW w:w="669" w:type="dxa"/>
          </w:tcPr>
          <w:p w:rsidR="004C6A47" w:rsidRDefault="004C6A47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</w:tcPr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Учасник правильно демонструє спосіб розмноження </w:t>
            </w:r>
            <w:r w:rsidR="00D133B9"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кімнатної рослини</w:t>
            </w:r>
          </w:p>
          <w:p w:rsidR="004C6A47" w:rsidRDefault="004C6A47" w:rsidP="00CA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4C6A47" w:rsidRPr="003A0733" w:rsidRDefault="004C6A47" w:rsidP="00CA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25B" w:rsidTr="00552954">
        <w:tblPrEx>
          <w:tblLook w:val="0000"/>
        </w:tblPrEx>
        <w:trPr>
          <w:trHeight w:val="510"/>
        </w:trPr>
        <w:tc>
          <w:tcPr>
            <w:tcW w:w="7875" w:type="dxa"/>
            <w:gridSpan w:val="2"/>
          </w:tcPr>
          <w:p w:rsidR="0051425B" w:rsidRDefault="0051425B" w:rsidP="00CA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64"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балів, яку може отримати команда на локаціях Конкурсу</w:t>
            </w:r>
          </w:p>
        </w:tc>
        <w:tc>
          <w:tcPr>
            <w:tcW w:w="1695" w:type="dxa"/>
            <w:gridSpan w:val="2"/>
          </w:tcPr>
          <w:p w:rsidR="0051425B" w:rsidRDefault="0051425B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51425B" w:rsidTr="00552954">
        <w:tblPrEx>
          <w:tblLook w:val="0000"/>
        </w:tblPrEx>
        <w:trPr>
          <w:trHeight w:val="645"/>
        </w:trPr>
        <w:tc>
          <w:tcPr>
            <w:tcW w:w="7875" w:type="dxa"/>
            <w:gridSpan w:val="2"/>
          </w:tcPr>
          <w:p w:rsidR="0051425B" w:rsidRDefault="0051425B" w:rsidP="00CA0A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 кількість балів, яку може отримати команда на Конкурсі</w:t>
            </w:r>
          </w:p>
        </w:tc>
        <w:tc>
          <w:tcPr>
            <w:tcW w:w="1695" w:type="dxa"/>
            <w:gridSpan w:val="2"/>
          </w:tcPr>
          <w:p w:rsidR="0051425B" w:rsidRDefault="003A0733" w:rsidP="00C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</w:tbl>
    <w:p w:rsidR="008C74ED" w:rsidRPr="00A83101" w:rsidRDefault="008C74ED" w:rsidP="00BA2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74ED" w:rsidRPr="00A83101" w:rsidSect="002F4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37" w:rsidRDefault="00CA2137" w:rsidP="00D16B84">
      <w:pPr>
        <w:spacing w:after="0" w:line="240" w:lineRule="auto"/>
      </w:pPr>
      <w:r>
        <w:separator/>
      </w:r>
    </w:p>
  </w:endnote>
  <w:endnote w:type="continuationSeparator" w:id="0">
    <w:p w:rsidR="00CA2137" w:rsidRDefault="00CA2137" w:rsidP="00D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37" w:rsidRDefault="00CA2137" w:rsidP="00D16B84">
      <w:pPr>
        <w:spacing w:after="0" w:line="240" w:lineRule="auto"/>
      </w:pPr>
      <w:r>
        <w:separator/>
      </w:r>
    </w:p>
  </w:footnote>
  <w:footnote w:type="continuationSeparator" w:id="0">
    <w:p w:rsidR="00CA2137" w:rsidRDefault="00CA2137" w:rsidP="00D1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286"/>
    <w:multiLevelType w:val="hybridMultilevel"/>
    <w:tmpl w:val="8542C4D4"/>
    <w:lvl w:ilvl="0" w:tplc="7F52087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D1437DA"/>
    <w:multiLevelType w:val="hybridMultilevel"/>
    <w:tmpl w:val="95AC6F6C"/>
    <w:lvl w:ilvl="0" w:tplc="0422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75063C17"/>
    <w:multiLevelType w:val="hybridMultilevel"/>
    <w:tmpl w:val="13A059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ED3AD2"/>
    <w:multiLevelType w:val="multilevel"/>
    <w:tmpl w:val="334EA636"/>
    <w:lvl w:ilvl="0">
      <w:start w:val="1"/>
      <w:numFmt w:val="decimal"/>
      <w:lvlText w:val="%1."/>
      <w:lvlJc w:val="left"/>
      <w:pPr>
        <w:ind w:left="-153" w:hanging="360"/>
      </w:pPr>
      <w:rPr>
        <w:rFonts w:eastAsia="Times New Roman" w:cs="Times New Roman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6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45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61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83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415" w:hanging="2160"/>
      </w:pPr>
      <w:rPr>
        <w:rFonts w:cs="Times New Roman"/>
      </w:rPr>
    </w:lvl>
  </w:abstractNum>
  <w:abstractNum w:abstractNumId="4">
    <w:nsid w:val="7F78774E"/>
    <w:multiLevelType w:val="hybridMultilevel"/>
    <w:tmpl w:val="A05EC472"/>
    <w:lvl w:ilvl="0" w:tplc="510465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45A"/>
    <w:rsid w:val="0001520F"/>
    <w:rsid w:val="00024EF3"/>
    <w:rsid w:val="00032519"/>
    <w:rsid w:val="00041288"/>
    <w:rsid w:val="000705F1"/>
    <w:rsid w:val="0007232F"/>
    <w:rsid w:val="0007377F"/>
    <w:rsid w:val="00076C57"/>
    <w:rsid w:val="00096AFA"/>
    <w:rsid w:val="000A1143"/>
    <w:rsid w:val="000A5BF7"/>
    <w:rsid w:val="000C21B7"/>
    <w:rsid w:val="000D6123"/>
    <w:rsid w:val="00115718"/>
    <w:rsid w:val="00117856"/>
    <w:rsid w:val="00122484"/>
    <w:rsid w:val="00137443"/>
    <w:rsid w:val="001546D8"/>
    <w:rsid w:val="00164C8B"/>
    <w:rsid w:val="0017574E"/>
    <w:rsid w:val="00196A3B"/>
    <w:rsid w:val="001A45DF"/>
    <w:rsid w:val="001C2B90"/>
    <w:rsid w:val="001D61AC"/>
    <w:rsid w:val="001E50DF"/>
    <w:rsid w:val="001E5319"/>
    <w:rsid w:val="00214F06"/>
    <w:rsid w:val="0022307A"/>
    <w:rsid w:val="002426A4"/>
    <w:rsid w:val="0025077E"/>
    <w:rsid w:val="002739F6"/>
    <w:rsid w:val="002748CC"/>
    <w:rsid w:val="0027633D"/>
    <w:rsid w:val="002B1D9C"/>
    <w:rsid w:val="002B6179"/>
    <w:rsid w:val="002B6861"/>
    <w:rsid w:val="002C5B1A"/>
    <w:rsid w:val="002D3B8D"/>
    <w:rsid w:val="00303EF3"/>
    <w:rsid w:val="0031354F"/>
    <w:rsid w:val="003229D8"/>
    <w:rsid w:val="0037619B"/>
    <w:rsid w:val="003A0733"/>
    <w:rsid w:val="003A67B4"/>
    <w:rsid w:val="003B08D4"/>
    <w:rsid w:val="003B3023"/>
    <w:rsid w:val="003C2BF0"/>
    <w:rsid w:val="003D726E"/>
    <w:rsid w:val="003D7748"/>
    <w:rsid w:val="003E4096"/>
    <w:rsid w:val="003F302C"/>
    <w:rsid w:val="003F567A"/>
    <w:rsid w:val="004023CF"/>
    <w:rsid w:val="00425AFB"/>
    <w:rsid w:val="004563FF"/>
    <w:rsid w:val="00472764"/>
    <w:rsid w:val="004733F1"/>
    <w:rsid w:val="0048273E"/>
    <w:rsid w:val="0049759D"/>
    <w:rsid w:val="004C6A47"/>
    <w:rsid w:val="004E00B7"/>
    <w:rsid w:val="004F239D"/>
    <w:rsid w:val="0051425B"/>
    <w:rsid w:val="005240D4"/>
    <w:rsid w:val="00550742"/>
    <w:rsid w:val="0055121F"/>
    <w:rsid w:val="00552954"/>
    <w:rsid w:val="005542E8"/>
    <w:rsid w:val="005910F2"/>
    <w:rsid w:val="005C00D8"/>
    <w:rsid w:val="005E5258"/>
    <w:rsid w:val="005E7321"/>
    <w:rsid w:val="005F3D3D"/>
    <w:rsid w:val="00600322"/>
    <w:rsid w:val="006028D0"/>
    <w:rsid w:val="00610CF1"/>
    <w:rsid w:val="00626DE1"/>
    <w:rsid w:val="00626F23"/>
    <w:rsid w:val="00661496"/>
    <w:rsid w:val="006736B0"/>
    <w:rsid w:val="00675851"/>
    <w:rsid w:val="006D0E28"/>
    <w:rsid w:val="006D3C59"/>
    <w:rsid w:val="00701339"/>
    <w:rsid w:val="00723517"/>
    <w:rsid w:val="007279F5"/>
    <w:rsid w:val="0074294C"/>
    <w:rsid w:val="00761BD9"/>
    <w:rsid w:val="00771FFF"/>
    <w:rsid w:val="00776BF3"/>
    <w:rsid w:val="007B4F74"/>
    <w:rsid w:val="007C6EE6"/>
    <w:rsid w:val="007C7216"/>
    <w:rsid w:val="007D1A8E"/>
    <w:rsid w:val="008118A1"/>
    <w:rsid w:val="0082199A"/>
    <w:rsid w:val="00830ED4"/>
    <w:rsid w:val="00842844"/>
    <w:rsid w:val="0085708D"/>
    <w:rsid w:val="00857350"/>
    <w:rsid w:val="0089672B"/>
    <w:rsid w:val="008A3A0F"/>
    <w:rsid w:val="008B7ACC"/>
    <w:rsid w:val="008C5286"/>
    <w:rsid w:val="008C74ED"/>
    <w:rsid w:val="00937AC8"/>
    <w:rsid w:val="00954C79"/>
    <w:rsid w:val="00965A0F"/>
    <w:rsid w:val="00972952"/>
    <w:rsid w:val="00974F1A"/>
    <w:rsid w:val="00986687"/>
    <w:rsid w:val="009C3888"/>
    <w:rsid w:val="009D1542"/>
    <w:rsid w:val="009D76D6"/>
    <w:rsid w:val="009E57A5"/>
    <w:rsid w:val="009E7FF4"/>
    <w:rsid w:val="00A35276"/>
    <w:rsid w:val="00A56252"/>
    <w:rsid w:val="00A60670"/>
    <w:rsid w:val="00A83101"/>
    <w:rsid w:val="00A9070F"/>
    <w:rsid w:val="00A91EA6"/>
    <w:rsid w:val="00A94C03"/>
    <w:rsid w:val="00AA51B2"/>
    <w:rsid w:val="00AE54A2"/>
    <w:rsid w:val="00AE5A12"/>
    <w:rsid w:val="00AF2F34"/>
    <w:rsid w:val="00B407EC"/>
    <w:rsid w:val="00B52D63"/>
    <w:rsid w:val="00B56029"/>
    <w:rsid w:val="00B71D3C"/>
    <w:rsid w:val="00B93729"/>
    <w:rsid w:val="00B942B3"/>
    <w:rsid w:val="00BA22ED"/>
    <w:rsid w:val="00BF049E"/>
    <w:rsid w:val="00BF17F1"/>
    <w:rsid w:val="00C00A1F"/>
    <w:rsid w:val="00C01ACA"/>
    <w:rsid w:val="00C70BEB"/>
    <w:rsid w:val="00CA0A49"/>
    <w:rsid w:val="00CA2137"/>
    <w:rsid w:val="00CE2A3C"/>
    <w:rsid w:val="00CE6485"/>
    <w:rsid w:val="00CF4F2A"/>
    <w:rsid w:val="00D133B9"/>
    <w:rsid w:val="00D16B84"/>
    <w:rsid w:val="00D1700A"/>
    <w:rsid w:val="00D17374"/>
    <w:rsid w:val="00D540B1"/>
    <w:rsid w:val="00D55890"/>
    <w:rsid w:val="00D6040F"/>
    <w:rsid w:val="00D6284B"/>
    <w:rsid w:val="00D67390"/>
    <w:rsid w:val="00D719D2"/>
    <w:rsid w:val="00DF5E1D"/>
    <w:rsid w:val="00E17C7B"/>
    <w:rsid w:val="00E41A12"/>
    <w:rsid w:val="00E42199"/>
    <w:rsid w:val="00E625DC"/>
    <w:rsid w:val="00E74661"/>
    <w:rsid w:val="00EF444E"/>
    <w:rsid w:val="00F1762E"/>
    <w:rsid w:val="00F22B77"/>
    <w:rsid w:val="00F3245A"/>
    <w:rsid w:val="00FB595C"/>
    <w:rsid w:val="00FC10F3"/>
    <w:rsid w:val="00FE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5A"/>
    <w:pPr>
      <w:ind w:left="720"/>
      <w:contextualSpacing/>
    </w:pPr>
  </w:style>
  <w:style w:type="table" w:styleId="a4">
    <w:name w:val="Table Grid"/>
    <w:basedOn w:val="a1"/>
    <w:uiPriority w:val="59"/>
    <w:rsid w:val="008C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0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6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B84"/>
  </w:style>
  <w:style w:type="paragraph" w:styleId="a8">
    <w:name w:val="footer"/>
    <w:basedOn w:val="a"/>
    <w:link w:val="a9"/>
    <w:uiPriority w:val="99"/>
    <w:unhideWhenUsed/>
    <w:rsid w:val="00D16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B84"/>
  </w:style>
  <w:style w:type="paragraph" w:styleId="aa">
    <w:name w:val="Balloon Text"/>
    <w:basedOn w:val="a"/>
    <w:link w:val="ab"/>
    <w:uiPriority w:val="99"/>
    <w:semiHidden/>
    <w:unhideWhenUsed/>
    <w:rsid w:val="00BA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5A"/>
    <w:pPr>
      <w:ind w:left="720"/>
      <w:contextualSpacing/>
    </w:pPr>
  </w:style>
  <w:style w:type="table" w:styleId="a4">
    <w:name w:val="Table Grid"/>
    <w:basedOn w:val="a1"/>
    <w:uiPriority w:val="59"/>
    <w:rsid w:val="008C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0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6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B84"/>
  </w:style>
  <w:style w:type="paragraph" w:styleId="a8">
    <w:name w:val="footer"/>
    <w:basedOn w:val="a"/>
    <w:link w:val="a9"/>
    <w:uiPriority w:val="99"/>
    <w:unhideWhenUsed/>
    <w:rsid w:val="00D16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B84"/>
  </w:style>
  <w:style w:type="paragraph" w:styleId="aa">
    <w:name w:val="Balloon Text"/>
    <w:basedOn w:val="a"/>
    <w:link w:val="ab"/>
    <w:uiPriority w:val="99"/>
    <w:semiHidden/>
    <w:unhideWhenUsed/>
    <w:rsid w:val="00BA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8080</Words>
  <Characters>4606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2019-09-09T11:39:00Z</cp:lastPrinted>
  <dcterms:created xsi:type="dcterms:W3CDTF">2022-03-25T10:55:00Z</dcterms:created>
  <dcterms:modified xsi:type="dcterms:W3CDTF">2022-03-25T10:55:00Z</dcterms:modified>
</cp:coreProperties>
</file>